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46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920"/>
        <w:gridCol w:w="270"/>
        <w:gridCol w:w="270"/>
        <w:gridCol w:w="270"/>
        <w:gridCol w:w="270"/>
        <w:gridCol w:w="270"/>
        <w:gridCol w:w="270"/>
      </w:tblGrid>
      <w:tr w:rsidR="004437DC" w:rsidRPr="007E6E05" w:rsidTr="004437DC">
        <w:trPr>
          <w:trHeight w:val="142"/>
        </w:trPr>
        <w:tc>
          <w:tcPr>
            <w:tcW w:w="11268" w:type="dxa"/>
            <w:gridSpan w:val="8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4437DC" w:rsidRPr="007E6E05" w:rsidRDefault="00CA2B0A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Classroom Environment and </w:t>
            </w:r>
            <w:r w:rsidR="007B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Teaching Assessment</w:t>
            </w:r>
            <w:r w:rsidR="004437DC" w:rsidRPr="007E6E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(C</w:t>
            </w:r>
            <w:r w:rsidR="007B4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="004437DC" w:rsidRPr="007E6E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TA)</w:t>
            </w:r>
          </w:p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437DC" w:rsidRPr="007E6E05" w:rsidRDefault="00CA2B0A" w:rsidP="00443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</w:t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bserver:_____________________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</w:t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       Date / Time: ___________</w:t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</w:r>
            <w:r w:rsidR="004437DC"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oftHyphen/>
              <w:t>______________________</w:t>
            </w:r>
          </w:p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District / Building: ____________________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</w:t>
            </w: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     Teacher / Grade: _____________________________</w:t>
            </w:r>
          </w:p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437DC" w:rsidRPr="007E6E05" w:rsidTr="004437DC">
        <w:trPr>
          <w:trHeight w:val="1478"/>
        </w:trPr>
        <w:tc>
          <w:tcPr>
            <w:tcW w:w="11268" w:type="dxa"/>
            <w:gridSpan w:val="8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437DC" w:rsidRPr="007E6E05" w:rsidRDefault="004437DC" w:rsidP="004437DC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The purpose of this tool is to assess the implementation of evidence-based classroom practices that provide a solid foundation for learning for students with ASD. Instructional teams should use the tool in a collaborative manner by having the classroom staff complete a self-assessment and a qualified observer complete an assessment based on observation.  Teams can then discuss items of disagreement and identify areas for classroom improvement.   </w:t>
            </w:r>
            <w:r w:rsidRPr="007E6E0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0"/>
                <w:szCs w:val="20"/>
              </w:rPr>
              <w:t>This tool is not intended to be used to evaluate teachers</w:t>
            </w:r>
            <w:r w:rsidRPr="007E6E0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nor should it be the sole source for program or classroom evaluation</w:t>
            </w:r>
            <w:r w:rsidR="00A8239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or decision making</w:t>
            </w:r>
            <w:r w:rsidRPr="007E6E05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.  A combination of other information including progress monitoring of IEPs, other program assessment tools, and program outcome data should be used for a total program evaluation. </w:t>
            </w:r>
          </w:p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437DC" w:rsidRPr="007E6E05" w:rsidTr="004437DC">
        <w:trPr>
          <w:trHeight w:val="1433"/>
        </w:trPr>
        <w:tc>
          <w:tcPr>
            <w:tcW w:w="11268" w:type="dxa"/>
            <w:gridSpan w:val="8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437DC" w:rsidRPr="00E51E08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5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 =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Evident: </w:t>
            </w:r>
            <w:r w:rsidRPr="000005D8">
              <w:rPr>
                <w:rFonts w:ascii="Times New Roman" w:eastAsia="Calibri" w:hAnsi="Times New Roman" w:cs="Times New Roman"/>
                <w:sz w:val="16"/>
                <w:szCs w:val="16"/>
              </w:rPr>
              <w:t>Quality indicator in place (&gt;</w:t>
            </w:r>
            <w:r w:rsidRPr="00E51E08">
              <w:rPr>
                <w:rFonts w:ascii="Times New Roman" w:eastAsia="Calibri" w:hAnsi="Times New Roman" w:cs="Times New Roman"/>
                <w:sz w:val="16"/>
                <w:szCs w:val="16"/>
              </w:rPr>
              <w:t>90% / of opportunities) with strong implementation fidelity:  Coaching support needed for sustainability only.</w:t>
            </w:r>
          </w:p>
          <w:p w:rsidR="004437DC" w:rsidRPr="00E51E08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E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 = Inconsistent: </w:t>
            </w:r>
            <w:r w:rsidRPr="00E51E08">
              <w:rPr>
                <w:rFonts w:ascii="Times New Roman" w:eastAsia="Calibri" w:hAnsi="Times New Roman" w:cs="Times New Roman"/>
                <w:sz w:val="16"/>
                <w:szCs w:val="16"/>
              </w:rPr>
              <w:t>Quality indicator partially in place (50-90% / of opportunities) and needs improvements in implementation fidelity / consistency.</w:t>
            </w:r>
          </w:p>
          <w:p w:rsidR="004437DC" w:rsidRPr="00E51E08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E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 = Emerging: </w:t>
            </w:r>
            <w:r w:rsidRPr="00E51E08">
              <w:rPr>
                <w:rFonts w:ascii="Times New Roman" w:eastAsia="Calibri" w:hAnsi="Times New Roman" w:cs="Times New Roman"/>
                <w:sz w:val="16"/>
                <w:szCs w:val="16"/>
              </w:rPr>
              <w:t>Quality indicator minimally in place (20-50% / of opportunities). The effective practice is not occurring systematically enough to impact learning.</w:t>
            </w:r>
          </w:p>
          <w:p w:rsidR="004437DC" w:rsidRPr="000005D8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1E0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0 = Not Evident:  </w:t>
            </w:r>
            <w:r w:rsidRPr="00E51E08">
              <w:rPr>
                <w:rFonts w:ascii="Times New Roman" w:eastAsia="Calibri" w:hAnsi="Times New Roman" w:cs="Times New Roman"/>
                <w:sz w:val="16"/>
                <w:szCs w:val="16"/>
              </w:rPr>
              <w:t>Quality indicator is not in place (&lt;20% of opportunities).</w:t>
            </w:r>
          </w:p>
          <w:p w:rsidR="00A8239C" w:rsidRPr="00A8239C" w:rsidRDefault="00A8239C" w:rsidP="00CA2B0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239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</w:t>
            </w:r>
            <w:r w:rsidRPr="000005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= </w:t>
            </w:r>
            <w:r w:rsidRPr="000005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Reported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:  Items was not observed but rather reported by staff</w:t>
            </w:r>
          </w:p>
          <w:p w:rsidR="004437DC" w:rsidRPr="000005D8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05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 = No opportunity</w:t>
            </w:r>
            <w:r w:rsidRPr="000005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to observe for this quality indicator.</w:t>
            </w:r>
          </w:p>
          <w:p w:rsidR="004437DC" w:rsidRPr="007E6E05" w:rsidRDefault="004437DC" w:rsidP="005A20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437DC" w:rsidRPr="007E6E05" w:rsidTr="004437DC">
        <w:trPr>
          <w:trHeight w:val="16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Evidence-Based </w:t>
            </w:r>
          </w:p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Practice Area</w:t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Quality Indicator / Performance Target</w:t>
            </w:r>
          </w:p>
        </w:tc>
        <w:tc>
          <w:tcPr>
            <w:tcW w:w="1620" w:type="dxa"/>
            <w:gridSpan w:val="6"/>
          </w:tcPr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6E05">
              <w:rPr>
                <w:rFonts w:ascii="Times New Roman" w:eastAsia="Calibri" w:hAnsi="Times New Roman" w:cs="Times New Roman"/>
                <w:sz w:val="16"/>
                <w:szCs w:val="16"/>
              </w:rPr>
              <w:t>Check One</w:t>
            </w:r>
          </w:p>
        </w:tc>
      </w:tr>
      <w:tr w:rsidR="004437DC" w:rsidRPr="007E6E05" w:rsidTr="00115288">
        <w:trPr>
          <w:cantSplit/>
          <w:trHeight w:val="1190"/>
        </w:trPr>
        <w:tc>
          <w:tcPr>
            <w:tcW w:w="1728" w:type="dxa"/>
            <w:vMerge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92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437DC" w:rsidRPr="007E6E05" w:rsidRDefault="004437DC" w:rsidP="004437D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Evident (3)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437DC" w:rsidRPr="007E6E05" w:rsidRDefault="004437DC" w:rsidP="004437D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Inconsistent (2)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437DC" w:rsidRPr="007E6E05" w:rsidRDefault="004437DC" w:rsidP="004437D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Emerging (1)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437DC" w:rsidRPr="007E6E05" w:rsidRDefault="004437DC" w:rsidP="004437D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Not Evident (0)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textDirection w:val="btLr"/>
            <w:vAlign w:val="center"/>
          </w:tcPr>
          <w:p w:rsidR="004437DC" w:rsidRPr="007E6E05" w:rsidRDefault="004437DC" w:rsidP="004437D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Reported (R)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textDirection w:val="btLr"/>
            <w:vAlign w:val="center"/>
          </w:tcPr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No opportunity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(N)</w:t>
            </w:r>
          </w:p>
        </w:tc>
      </w:tr>
      <w:tr w:rsidR="004437DC" w:rsidRPr="007E6E05" w:rsidTr="00CA2B0A">
        <w:trPr>
          <w:trHeight w:val="443"/>
        </w:trPr>
        <w:tc>
          <w:tcPr>
            <w:tcW w:w="1728" w:type="dxa"/>
            <w:vMerge w:val="restart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Visual and Organizational Supports</w:t>
            </w:r>
          </w:p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4437DC" w:rsidRPr="007E6E05" w:rsidRDefault="004437DC" w:rsidP="00CA2B0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Classroom </w:t>
            </w:r>
            <w:r w:rsidRPr="00CA2B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Arrangement</w:t>
            </w:r>
            <w:r w:rsidR="00CA2B0A" w:rsidRPr="00CA2B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and R</w:t>
            </w:r>
            <w:r w:rsidRPr="00CA2B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outines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cue expected behavior (e.</w:t>
            </w:r>
            <w:r w:rsidR="00CA2B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g. 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arrival, lunch and dismissal procedures, </w:t>
            </w:r>
            <w:r w:rsidR="00CA2B0A">
              <w:rPr>
                <w:rFonts w:ascii="Times New Roman" w:eastAsia="Calibri" w:hAnsi="Times New Roman" w:cs="Times New Roman"/>
                <w:sz w:val="20"/>
                <w:szCs w:val="20"/>
              </w:rPr>
              <w:t>homework bin,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reading area, </w:t>
            </w:r>
            <w:proofErr w:type="gramStart"/>
            <w:r w:rsidR="00A8239C">
              <w:rPr>
                <w:rFonts w:ascii="Times New Roman" w:eastAsia="Calibri" w:hAnsi="Times New Roman" w:cs="Times New Roman"/>
                <w:sz w:val="20"/>
                <w:szCs w:val="20"/>
              </w:rPr>
              <w:t>agenda</w:t>
            </w:r>
            <w:proofErr w:type="gramEnd"/>
            <w:r w:rsidR="00A823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 the whiteboard)</w:t>
            </w:r>
            <w:r w:rsidR="008E23B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A2B0A" w:rsidRPr="007E6E05" w:rsidTr="00CA2B0A">
        <w:trPr>
          <w:trHeight w:val="515"/>
        </w:trPr>
        <w:tc>
          <w:tcPr>
            <w:tcW w:w="1728" w:type="dxa"/>
            <w:vMerge/>
            <w:shd w:val="clear" w:color="auto" w:fill="auto"/>
          </w:tcPr>
          <w:p w:rsidR="00CA2B0A" w:rsidRPr="007E6E05" w:rsidRDefault="00CA2B0A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CA2B0A" w:rsidRPr="00CA2B0A" w:rsidRDefault="00CA2B0A" w:rsidP="00CA2B0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2B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Daily Schedule</w:t>
            </w:r>
            <w:r w:rsidRPr="00CA2B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is </w:t>
            </w:r>
            <w:r w:rsidRPr="00CA2B0A"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  <w:r w:rsidR="008731BE">
              <w:rPr>
                <w:rFonts w:ascii="Times New Roman" w:hAnsi="Times New Roman" w:cs="Times New Roman"/>
                <w:sz w:val="20"/>
                <w:szCs w:val="20"/>
              </w:rPr>
              <w:t xml:space="preserve"> (i.e. easy to understand)</w:t>
            </w:r>
            <w:r w:rsidRPr="00CA2B0A">
              <w:rPr>
                <w:rFonts w:ascii="Times New Roman" w:hAnsi="Times New Roman" w:cs="Times New Roman"/>
                <w:sz w:val="20"/>
                <w:szCs w:val="20"/>
              </w:rPr>
              <w:t>, consistent, predictable and posted and includes a mix of indepen</w:t>
            </w:r>
            <w:r w:rsidR="00B31033">
              <w:rPr>
                <w:rFonts w:ascii="Times New Roman" w:hAnsi="Times New Roman" w:cs="Times New Roman"/>
                <w:sz w:val="20"/>
                <w:szCs w:val="20"/>
              </w:rPr>
              <w:t>dent and interactive activities.</w:t>
            </w:r>
          </w:p>
        </w:tc>
        <w:tc>
          <w:tcPr>
            <w:tcW w:w="270" w:type="dxa"/>
            <w:shd w:val="clear" w:color="auto" w:fill="auto"/>
          </w:tcPr>
          <w:p w:rsidR="00CA2B0A" w:rsidRPr="007E6E05" w:rsidRDefault="00CA2B0A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CA2B0A" w:rsidRPr="007E6E05" w:rsidRDefault="00CA2B0A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CA2B0A" w:rsidRPr="007E6E05" w:rsidRDefault="00CA2B0A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CA2B0A" w:rsidRPr="007E6E05" w:rsidRDefault="00CA2B0A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CA2B0A" w:rsidRPr="007E6E05" w:rsidRDefault="00CA2B0A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CA2B0A" w:rsidRPr="007E6E05" w:rsidRDefault="00CA2B0A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7DC" w:rsidRPr="007E6E05" w:rsidTr="005E67BD">
        <w:trPr>
          <w:trHeight w:val="587"/>
        </w:trPr>
        <w:tc>
          <w:tcPr>
            <w:tcW w:w="1728" w:type="dxa"/>
            <w:vMerge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4437DC" w:rsidRPr="00CA2B0A" w:rsidRDefault="004437DC" w:rsidP="00B310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Individual </w:t>
            </w:r>
            <w:r w:rsidR="00CA2B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Visual </w:t>
            </w: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Schedule</w:t>
            </w:r>
            <w:r w:rsidR="00CA2B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  <w:r w:rsidR="00CA2B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ref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>lect student skills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, needs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r w:rsidR="00CA2B0A">
              <w:rPr>
                <w:rFonts w:ascii="Times New Roman" w:eastAsia="Calibri" w:hAnsi="Times New Roman" w:cs="Times New Roman"/>
                <w:sz w:val="20"/>
                <w:szCs w:val="20"/>
              </w:rPr>
              <w:t>abilities (e.g.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icons are used if student doesn’t read) and</w:t>
            </w:r>
            <w:r w:rsidR="00CA2B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>include preferred interests or activities (e.g. embedded in the schedule and/or a part of the schedule (</w:t>
            </w:r>
            <w:r w:rsidR="00733AA4">
              <w:rPr>
                <w:rFonts w:ascii="Times New Roman" w:eastAsia="Calibri" w:hAnsi="Times New Roman" w:cs="Times New Roman"/>
                <w:sz w:val="20"/>
                <w:szCs w:val="20"/>
              </w:rPr>
              <w:t>e.g.</w:t>
            </w:r>
            <w:r w:rsidR="00E46BA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background is a preferred cartoon character)); Schedules are </w:t>
            </w:r>
            <w:r w:rsidRPr="00CA2B0A">
              <w:rPr>
                <w:rFonts w:ascii="Times New Roman" w:eastAsia="Calibri" w:hAnsi="Times New Roman" w:cs="Times New Roman"/>
                <w:sz w:val="20"/>
                <w:szCs w:val="20"/>
              </w:rPr>
              <w:t>reviewed at t</w:t>
            </w:r>
            <w:r w:rsidR="00CA2B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he beginning of the day and </w:t>
            </w:r>
            <w:r w:rsidRPr="00CA2B0A">
              <w:rPr>
                <w:rFonts w:ascii="Times New Roman" w:eastAsia="Calibri" w:hAnsi="Times New Roman" w:cs="Times New Roman"/>
                <w:sz w:val="20"/>
                <w:szCs w:val="20"/>
              </w:rPr>
              <w:t>used at each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transition</w:t>
            </w:r>
            <w:r w:rsidRPr="00CA2B0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7DC" w:rsidRPr="007E6E05" w:rsidTr="005E67BD">
        <w:trPr>
          <w:trHeight w:val="587"/>
        </w:trPr>
        <w:tc>
          <w:tcPr>
            <w:tcW w:w="1728" w:type="dxa"/>
            <w:vMerge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4437DC" w:rsidRPr="007E6E05" w:rsidRDefault="004437DC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Schedule Changes</w:t>
            </w:r>
            <w:r w:rsidR="00CA2B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are highlighted with as much advance notice as possible to prepare students for change; Students are actively taught coping strategies to manage change and reduce anxiety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during changes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(e.g., use of a change card, calming strategies).</w:t>
            </w: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7DC" w:rsidRPr="007E6E05" w:rsidTr="005E67BD">
        <w:trPr>
          <w:trHeight w:val="587"/>
        </w:trPr>
        <w:tc>
          <w:tcPr>
            <w:tcW w:w="1728" w:type="dxa"/>
            <w:vMerge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4437DC" w:rsidRPr="007E6E05" w:rsidRDefault="004437DC" w:rsidP="00A823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Transitions in the Classroom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: Students are prepared for classroom transitions with predictable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activities, signals, or cues, and s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taff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>either has</w:t>
            </w:r>
            <w:r w:rsidR="00A8239C"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>materials ready for each activity to minimize wait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time and/or they use wait time to </w:t>
            </w:r>
            <w:r w:rsidR="001C6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explicitly 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teach and practice skills.</w:t>
            </w: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37DC" w:rsidRPr="007E6E05" w:rsidTr="005E67BD">
        <w:trPr>
          <w:trHeight w:val="587"/>
        </w:trPr>
        <w:tc>
          <w:tcPr>
            <w:tcW w:w="1728" w:type="dxa"/>
            <w:vMerge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4437DC" w:rsidRPr="007E6E05" w:rsidRDefault="004437DC" w:rsidP="001C6B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Individualized Visual </w:t>
            </w:r>
            <w:r w:rsidRPr="007B49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Supports</w:t>
            </w:r>
            <w:r w:rsidR="00873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Prompts,</w:t>
            </w:r>
            <w:r w:rsidR="007B49E8" w:rsidRPr="007B49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and S</w:t>
            </w:r>
            <w:r w:rsidRPr="007B49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ystems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(e.g. work / task systems, visual timers, procedure lists, checklists, self-management systems</w:t>
            </w:r>
            <w:r w:rsidR="007B4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are used to</w:t>
            </w:r>
            <w:r w:rsidR="00873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enhance understanding of verbal instruction,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increase independence in task completion and reduce problem behavior.</w:t>
            </w: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4437DC" w:rsidRPr="007E6E05" w:rsidRDefault="004437DC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51E08" w:rsidRPr="007E6E05" w:rsidTr="005E67BD">
        <w:trPr>
          <w:trHeight w:val="587"/>
        </w:trPr>
        <w:tc>
          <w:tcPr>
            <w:tcW w:w="1728" w:type="dxa"/>
            <w:vMerge w:val="restart"/>
            <w:shd w:val="clear" w:color="auto" w:fill="auto"/>
          </w:tcPr>
          <w:p w:rsidR="00E51E08" w:rsidRDefault="00E51E08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51E08" w:rsidRPr="007E6E05" w:rsidRDefault="00E51E08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Positive Behavioral Interventions and Supports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E51E08" w:rsidRPr="007E6E05" w:rsidRDefault="00BC599A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Positively Stated </w:t>
            </w:r>
            <w:r w:rsidRPr="00BC5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Behavioral Expectations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are c</w:t>
            </w:r>
            <w:r w:rsidR="00E51E08" w:rsidRPr="00BC599A">
              <w:rPr>
                <w:rFonts w:ascii="Times New Roman" w:eastAsia="Calibri" w:hAnsi="Times New Roman" w:cs="Times New Roman"/>
                <w:sz w:val="20"/>
                <w:szCs w:val="20"/>
              </w:rPr>
              <w:t>lear</w:t>
            </w:r>
            <w:r w:rsidR="00DF2A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(i.e. easy to understand)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DF2A41">
              <w:rPr>
                <w:rFonts w:ascii="Times New Roman" w:eastAsia="Calibri" w:hAnsi="Times New Roman" w:cs="Times New Roman"/>
                <w:sz w:val="20"/>
                <w:szCs w:val="20"/>
              </w:rPr>
              <w:t>posted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E51E08"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F2A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pre-taught and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regularly </w:t>
            </w:r>
            <w:r w:rsidR="00DF2A41">
              <w:rPr>
                <w:rFonts w:ascii="Times New Roman" w:eastAsia="Calibri" w:hAnsi="Times New Roman" w:cs="Times New Roman"/>
                <w:sz w:val="20"/>
                <w:szCs w:val="20"/>
              </w:rPr>
              <w:t>reviewed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E</w:t>
            </w:r>
            <w:r w:rsidR="00DF2A41">
              <w:rPr>
                <w:rFonts w:ascii="Times New Roman" w:eastAsia="Calibri" w:hAnsi="Times New Roman" w:cs="Times New Roman"/>
                <w:sz w:val="20"/>
                <w:szCs w:val="20"/>
              </w:rPr>
              <w:t>rror correction procedures are</w:t>
            </w:r>
            <w:r w:rsidR="00B310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used </w:t>
            </w:r>
            <w:r w:rsidR="00DF2A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when </w:t>
            </w:r>
            <w:r w:rsidR="00B31033">
              <w:rPr>
                <w:rFonts w:ascii="Times New Roman" w:eastAsia="Calibri" w:hAnsi="Times New Roman" w:cs="Times New Roman"/>
                <w:sz w:val="20"/>
                <w:szCs w:val="20"/>
              </w:rPr>
              <w:t>expectations are not followed (e.g. model</w:t>
            </w:r>
            <w:r w:rsidR="00E51E08"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appropriate behavior</w:t>
            </w:r>
            <w:r w:rsidR="00B31033">
              <w:rPr>
                <w:rFonts w:ascii="Times New Roman" w:eastAsia="Calibri" w:hAnsi="Times New Roman" w:cs="Times New Roman"/>
                <w:sz w:val="20"/>
                <w:szCs w:val="20"/>
              </w:rPr>
              <w:t>; have student practice correct behavior)</w:t>
            </w:r>
            <w:r w:rsidR="00E51E08"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51E08" w:rsidRPr="007E6E05" w:rsidTr="00E51E08">
        <w:trPr>
          <w:trHeight w:val="488"/>
        </w:trPr>
        <w:tc>
          <w:tcPr>
            <w:tcW w:w="1728" w:type="dxa"/>
            <w:vMerge/>
            <w:shd w:val="clear" w:color="auto" w:fill="auto"/>
          </w:tcPr>
          <w:p w:rsidR="00E51E08" w:rsidRDefault="00E51E08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E51E08" w:rsidRPr="007E6E05" w:rsidRDefault="00E51E08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Positive Feedback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for acceptab</w:t>
            </w:r>
            <w:r w:rsidR="00B310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le behavior is provided 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more frequently than negative or corrective feedback.</w:t>
            </w: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51E08" w:rsidRPr="007E6E05" w:rsidTr="00E51E08">
        <w:trPr>
          <w:trHeight w:val="533"/>
        </w:trPr>
        <w:tc>
          <w:tcPr>
            <w:tcW w:w="1728" w:type="dxa"/>
            <w:vMerge/>
            <w:shd w:val="clear" w:color="auto" w:fill="auto"/>
          </w:tcPr>
          <w:p w:rsidR="00E51E08" w:rsidRDefault="00E51E08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E51E08" w:rsidRPr="007E6E05" w:rsidRDefault="00E51E08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Reinforcers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:  Individualized, varied reinforcers are used to promote student motivation, engagement, and independence in task routines and activities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51E08" w:rsidRPr="007E6E05" w:rsidTr="005E67BD">
        <w:trPr>
          <w:trHeight w:val="587"/>
        </w:trPr>
        <w:tc>
          <w:tcPr>
            <w:tcW w:w="1728" w:type="dxa"/>
            <w:vMerge/>
            <w:shd w:val="clear" w:color="auto" w:fill="auto"/>
          </w:tcPr>
          <w:p w:rsidR="00E51E08" w:rsidRDefault="00E51E08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E51E08" w:rsidRPr="00E51E08" w:rsidRDefault="00E51E08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1E08">
              <w:rPr>
                <w:rFonts w:ascii="Times New Roman" w:hAnsi="Times New Roman" w:cs="Times New Roman"/>
                <w:b/>
                <w:sz w:val="20"/>
                <w:szCs w:val="20"/>
              </w:rPr>
              <w:t>Proactive and Preventive Strategies</w:t>
            </w:r>
            <w:r w:rsidRPr="00E51E08">
              <w:rPr>
                <w:rFonts w:ascii="Times New Roman" w:hAnsi="Times New Roman" w:cs="Times New Roman"/>
                <w:sz w:val="20"/>
                <w:szCs w:val="20"/>
              </w:rPr>
              <w:t xml:space="preserve"> are used to </w:t>
            </w:r>
            <w:r w:rsidR="00DF2A41">
              <w:rPr>
                <w:rFonts w:ascii="Times New Roman" w:hAnsi="Times New Roman" w:cs="Times New Roman"/>
                <w:sz w:val="20"/>
                <w:szCs w:val="20"/>
              </w:rPr>
              <w:t>prevent negative behaviors (e.g.</w:t>
            </w:r>
            <w:r w:rsidRPr="00E51E08">
              <w:rPr>
                <w:rFonts w:ascii="Times New Roman" w:hAnsi="Times New Roman" w:cs="Times New Roman"/>
                <w:sz w:val="20"/>
                <w:szCs w:val="20"/>
              </w:rPr>
              <w:t xml:space="preserve"> visual </w:t>
            </w:r>
            <w:r w:rsidR="00DF2A41">
              <w:rPr>
                <w:rFonts w:ascii="Times New Roman" w:hAnsi="Times New Roman" w:cs="Times New Roman"/>
                <w:sz w:val="20"/>
                <w:szCs w:val="20"/>
              </w:rPr>
              <w:t xml:space="preserve">prompts and </w:t>
            </w:r>
            <w:r w:rsidRPr="00E51E08">
              <w:rPr>
                <w:rFonts w:ascii="Times New Roman" w:hAnsi="Times New Roman" w:cs="Times New Roman"/>
                <w:sz w:val="20"/>
                <w:szCs w:val="20"/>
              </w:rPr>
              <w:t xml:space="preserve">supports, consistent </w:t>
            </w:r>
            <w:r w:rsidR="00DF2A41">
              <w:rPr>
                <w:rFonts w:ascii="Times New Roman" w:hAnsi="Times New Roman" w:cs="Times New Roman"/>
                <w:sz w:val="20"/>
                <w:szCs w:val="20"/>
              </w:rPr>
              <w:t>visual schedule</w:t>
            </w:r>
            <w:r w:rsidRPr="00E51E08">
              <w:rPr>
                <w:rFonts w:ascii="Times New Roman" w:hAnsi="Times New Roman" w:cs="Times New Roman"/>
                <w:sz w:val="20"/>
                <w:szCs w:val="20"/>
              </w:rPr>
              <w:t>, seating arrangements, choice-making o</w:t>
            </w:r>
            <w:r w:rsidR="00DF2A41">
              <w:rPr>
                <w:rFonts w:ascii="Times New Roman" w:hAnsi="Times New Roman" w:cs="Times New Roman"/>
                <w:sz w:val="20"/>
                <w:szCs w:val="20"/>
              </w:rPr>
              <w:t xml:space="preserve">pportunities, </w:t>
            </w:r>
            <w:proofErr w:type="gramStart"/>
            <w:r w:rsidR="00DF2A41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proofErr w:type="gramEnd"/>
            <w:r w:rsidR="00DF2A41">
              <w:rPr>
                <w:rFonts w:ascii="Times New Roman" w:hAnsi="Times New Roman" w:cs="Times New Roman"/>
                <w:sz w:val="20"/>
                <w:szCs w:val="20"/>
              </w:rPr>
              <w:t>-then charts</w:t>
            </w:r>
            <w:r w:rsidRPr="00E51E0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51E08" w:rsidRPr="007E6E05" w:rsidTr="005E67BD">
        <w:trPr>
          <w:trHeight w:val="587"/>
        </w:trPr>
        <w:tc>
          <w:tcPr>
            <w:tcW w:w="1728" w:type="dxa"/>
            <w:vMerge/>
            <w:shd w:val="clear" w:color="auto" w:fill="auto"/>
          </w:tcPr>
          <w:p w:rsidR="00E51E08" w:rsidRDefault="00E51E08" w:rsidP="00443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E51E08" w:rsidRPr="00E51E08" w:rsidRDefault="00BC599A" w:rsidP="00E51E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Taking a </w:t>
            </w:r>
            <w:r w:rsidR="00E51E08" w:rsidRPr="00E51E08">
              <w:rPr>
                <w:rFonts w:ascii="Times New Roman" w:hAnsi="Times New Roman" w:cs="Times New Roman"/>
                <w:b/>
                <w:sz w:val="20"/>
                <w:szCs w:val="20"/>
              </w:rPr>
              <w:t>Break</w:t>
            </w:r>
            <w:r w:rsidR="00B31033">
              <w:rPr>
                <w:rFonts w:ascii="Times New Roman" w:hAnsi="Times New Roman" w:cs="Times New Roman"/>
                <w:sz w:val="20"/>
                <w:szCs w:val="20"/>
              </w:rPr>
              <w:t xml:space="preserve">:  Break procedures are </w:t>
            </w:r>
            <w:r w:rsidR="00DF2A41">
              <w:rPr>
                <w:rFonts w:ascii="Times New Roman" w:hAnsi="Times New Roman" w:cs="Times New Roman"/>
                <w:sz w:val="20"/>
                <w:szCs w:val="20"/>
              </w:rPr>
              <w:t xml:space="preserve">clearly </w:t>
            </w:r>
            <w:r w:rsidR="00B31033">
              <w:rPr>
                <w:rFonts w:ascii="Times New Roman" w:hAnsi="Times New Roman" w:cs="Times New Roman"/>
                <w:sz w:val="20"/>
                <w:szCs w:val="20"/>
              </w:rPr>
              <w:t xml:space="preserve">specified </w:t>
            </w:r>
            <w:r w:rsidR="00E51E08">
              <w:rPr>
                <w:rFonts w:ascii="Times New Roman" w:hAnsi="Times New Roman" w:cs="Times New Roman"/>
                <w:sz w:val="20"/>
                <w:szCs w:val="20"/>
              </w:rPr>
              <w:t>and s</w:t>
            </w:r>
            <w:r w:rsidR="00E51E08" w:rsidRPr="00E51E08">
              <w:rPr>
                <w:rFonts w:ascii="Times New Roman" w:hAnsi="Times New Roman" w:cs="Times New Roman"/>
                <w:sz w:val="20"/>
                <w:szCs w:val="20"/>
              </w:rPr>
              <w:t>tudents are ex</w:t>
            </w:r>
            <w:r w:rsidR="00B31033">
              <w:rPr>
                <w:rFonts w:ascii="Times New Roman" w:hAnsi="Times New Roman" w:cs="Times New Roman"/>
                <w:sz w:val="20"/>
                <w:szCs w:val="20"/>
              </w:rPr>
              <w:t>plicitly taught to take a break</w:t>
            </w:r>
            <w:r w:rsidR="00E51E08" w:rsidRPr="00E51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when needed;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="00B31033">
              <w:rPr>
                <w:rFonts w:ascii="Times New Roman" w:hAnsi="Times New Roman" w:cs="Times New Roman"/>
                <w:sz w:val="20"/>
                <w:szCs w:val="20"/>
              </w:rPr>
              <w:t xml:space="preserve"> break card</w:t>
            </w:r>
            <w:r w:rsidR="00E51E08" w:rsidRPr="00E51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033">
              <w:rPr>
                <w:rFonts w:ascii="Times New Roman" w:hAnsi="Times New Roman" w:cs="Times New Roman"/>
                <w:sz w:val="20"/>
                <w:szCs w:val="20"/>
              </w:rPr>
              <w:t xml:space="preserve">is used </w:t>
            </w:r>
            <w:r w:rsidR="00E51E08" w:rsidRPr="00E51E08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="00E51E08">
              <w:rPr>
                <w:rFonts w:ascii="Times New Roman" w:hAnsi="Times New Roman" w:cs="Times New Roman"/>
                <w:sz w:val="20"/>
                <w:szCs w:val="20"/>
              </w:rPr>
              <w:t xml:space="preserve">prompt and </w:t>
            </w:r>
            <w:r w:rsidR="00E51E08" w:rsidRPr="00E51E08">
              <w:rPr>
                <w:rFonts w:ascii="Times New Roman" w:hAnsi="Times New Roman" w:cs="Times New Roman"/>
                <w:sz w:val="20"/>
                <w:szCs w:val="20"/>
              </w:rPr>
              <w:t>assist</w:t>
            </w:r>
            <w:r w:rsidR="00DF2A41">
              <w:rPr>
                <w:rFonts w:ascii="Times New Roman" w:hAnsi="Times New Roman" w:cs="Times New Roman"/>
                <w:sz w:val="20"/>
                <w:szCs w:val="20"/>
              </w:rPr>
              <w:t xml:space="preserve"> students to initiate </w:t>
            </w:r>
            <w:r w:rsidR="00E51E08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E51E08" w:rsidRPr="00E51E08">
              <w:rPr>
                <w:rFonts w:ascii="Times New Roman" w:hAnsi="Times New Roman" w:cs="Times New Roman"/>
                <w:sz w:val="20"/>
                <w:szCs w:val="20"/>
              </w:rPr>
              <w:t>indepe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ndently take a break; B</w:t>
            </w:r>
            <w:r w:rsidR="00B31033">
              <w:rPr>
                <w:rFonts w:ascii="Times New Roman" w:hAnsi="Times New Roman" w:cs="Times New Roman"/>
                <w:sz w:val="20"/>
                <w:szCs w:val="20"/>
              </w:rPr>
              <w:t xml:space="preserve">reak activities serve to calm the student, but are not </w:t>
            </w:r>
            <w:r w:rsidR="00DF2A41">
              <w:rPr>
                <w:rFonts w:ascii="Times New Roman" w:hAnsi="Times New Roman" w:cs="Times New Roman"/>
                <w:sz w:val="20"/>
                <w:szCs w:val="20"/>
              </w:rPr>
              <w:t xml:space="preserve">inherently </w:t>
            </w:r>
            <w:r w:rsidR="00B31033">
              <w:rPr>
                <w:rFonts w:ascii="Times New Roman" w:hAnsi="Times New Roman" w:cs="Times New Roman"/>
                <w:sz w:val="20"/>
                <w:szCs w:val="20"/>
              </w:rPr>
              <w:t>reinforcing</w:t>
            </w:r>
            <w:r w:rsidR="00E51E08" w:rsidRPr="00E51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</w:tcPr>
          <w:p w:rsidR="00E51E08" w:rsidRPr="007E6E05" w:rsidRDefault="00E51E0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7E6E05" w:rsidRDefault="007E6E05" w:rsidP="007E6E05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</w:rPr>
      </w:pPr>
    </w:p>
    <w:tbl>
      <w:tblPr>
        <w:tblpPr w:leftFromText="180" w:rightFromText="180" w:vertAnchor="text" w:horzAnchor="margin" w:tblpXSpec="center" w:tblpY="-346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920"/>
        <w:gridCol w:w="270"/>
        <w:gridCol w:w="270"/>
        <w:gridCol w:w="270"/>
        <w:gridCol w:w="270"/>
        <w:gridCol w:w="270"/>
        <w:gridCol w:w="270"/>
      </w:tblGrid>
      <w:tr w:rsidR="004437DC" w:rsidRPr="007E6E05" w:rsidTr="00E72658">
        <w:trPr>
          <w:trHeight w:val="16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4437DC" w:rsidRPr="007E6E05" w:rsidRDefault="004437DC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Evidence-Based </w:t>
            </w:r>
          </w:p>
          <w:p w:rsidR="004437DC" w:rsidRPr="007E6E05" w:rsidRDefault="004437DC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Practice Area</w:t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4437DC" w:rsidRPr="007E6E05" w:rsidRDefault="004437DC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Quality Indicator / Performance Target</w:t>
            </w:r>
          </w:p>
        </w:tc>
        <w:tc>
          <w:tcPr>
            <w:tcW w:w="1620" w:type="dxa"/>
            <w:gridSpan w:val="6"/>
          </w:tcPr>
          <w:p w:rsidR="004437DC" w:rsidRPr="007E6E05" w:rsidRDefault="004437DC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6E05">
              <w:rPr>
                <w:rFonts w:ascii="Times New Roman" w:eastAsia="Calibri" w:hAnsi="Times New Roman" w:cs="Times New Roman"/>
                <w:sz w:val="16"/>
                <w:szCs w:val="16"/>
              </w:rPr>
              <w:t>Check One</w:t>
            </w:r>
          </w:p>
        </w:tc>
      </w:tr>
      <w:tr w:rsidR="004437DC" w:rsidRPr="007E6E05" w:rsidTr="00115288">
        <w:trPr>
          <w:cantSplit/>
          <w:trHeight w:val="1235"/>
        </w:trPr>
        <w:tc>
          <w:tcPr>
            <w:tcW w:w="1728" w:type="dxa"/>
            <w:vMerge/>
            <w:shd w:val="clear" w:color="auto" w:fill="auto"/>
          </w:tcPr>
          <w:p w:rsidR="004437DC" w:rsidRPr="007E6E05" w:rsidRDefault="004437DC" w:rsidP="00E72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92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37DC" w:rsidRPr="007E6E05" w:rsidRDefault="004437DC" w:rsidP="00E72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4437DC" w:rsidRPr="007E6E05" w:rsidRDefault="004437DC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Evident (3)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4437DC" w:rsidRPr="007E6E05" w:rsidRDefault="004437DC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Inconsistent (2)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4437DC" w:rsidRPr="007E6E05" w:rsidRDefault="004437DC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Emerging (1)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4437DC" w:rsidRPr="007E6E05" w:rsidRDefault="004437DC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Not Evident (0)</w:t>
            </w:r>
          </w:p>
        </w:tc>
        <w:tc>
          <w:tcPr>
            <w:tcW w:w="270" w:type="dxa"/>
            <w:textDirection w:val="btLr"/>
            <w:vAlign w:val="center"/>
          </w:tcPr>
          <w:p w:rsidR="004437DC" w:rsidRPr="007E6E05" w:rsidRDefault="004437DC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Reported (R)</w:t>
            </w:r>
          </w:p>
        </w:tc>
        <w:tc>
          <w:tcPr>
            <w:tcW w:w="270" w:type="dxa"/>
            <w:textDirection w:val="btLr"/>
            <w:vAlign w:val="center"/>
          </w:tcPr>
          <w:p w:rsidR="004437DC" w:rsidRPr="007E6E05" w:rsidRDefault="004437DC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No opportunity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(N)</w:t>
            </w:r>
          </w:p>
        </w:tc>
      </w:tr>
      <w:tr w:rsidR="007F5A2F" w:rsidRPr="004437DC" w:rsidTr="005E67BD">
        <w:trPr>
          <w:cantSplit/>
          <w:trHeight w:val="650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A42C69" w:rsidRDefault="00A42C69" w:rsidP="00A42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Positive Behavioral Interventions</w:t>
            </w:r>
          </w:p>
          <w:p w:rsidR="007F5A2F" w:rsidRPr="004437DC" w:rsidRDefault="00A42C69" w:rsidP="00A42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and Supports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cont.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F5A2F" w:rsidRPr="007E6E05" w:rsidRDefault="007F5A2F" w:rsidP="005E67BD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E6E05">
              <w:rPr>
                <w:b/>
                <w:sz w:val="20"/>
                <w:szCs w:val="20"/>
              </w:rPr>
              <w:t>Response to Inappropriate Behavior</w:t>
            </w:r>
            <w:r w:rsidRPr="007E6E05">
              <w:rPr>
                <w:sz w:val="20"/>
                <w:szCs w:val="20"/>
              </w:rPr>
              <w:t>:  Adults consistently and promptly follow-through with pla</w:t>
            </w:r>
            <w:r w:rsidR="00E72658">
              <w:rPr>
                <w:sz w:val="20"/>
                <w:szCs w:val="20"/>
              </w:rPr>
              <w:t xml:space="preserve">nned </w:t>
            </w:r>
            <w:r w:rsidR="00283DC8">
              <w:rPr>
                <w:sz w:val="20"/>
                <w:szCs w:val="20"/>
              </w:rPr>
              <w:t xml:space="preserve">non-reinforcing </w:t>
            </w:r>
            <w:r w:rsidR="00E72658">
              <w:rPr>
                <w:sz w:val="20"/>
                <w:szCs w:val="20"/>
              </w:rPr>
              <w:t>responses for challenging behavior using</w:t>
            </w:r>
            <w:r w:rsidRPr="007E6E05">
              <w:rPr>
                <w:sz w:val="20"/>
                <w:szCs w:val="20"/>
              </w:rPr>
              <w:t xml:space="preserve"> non-emotional, and non-punitive</w:t>
            </w:r>
            <w:r w:rsidR="00E72658">
              <w:rPr>
                <w:sz w:val="20"/>
                <w:szCs w:val="20"/>
              </w:rPr>
              <w:t xml:space="preserve"> interventions</w:t>
            </w:r>
            <w:r w:rsidRPr="007E6E05">
              <w:rPr>
                <w:sz w:val="20"/>
                <w:szCs w:val="20"/>
              </w:rPr>
              <w:t>; Adults limit talking when stu</w:t>
            </w:r>
            <w:r w:rsidR="00E72658">
              <w:rPr>
                <w:sz w:val="20"/>
                <w:szCs w:val="20"/>
              </w:rPr>
              <w:t>dents are stressed or agitated.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5A2F" w:rsidRPr="004437DC" w:rsidTr="005E67BD">
        <w:trPr>
          <w:cantSplit/>
          <w:trHeight w:val="650"/>
        </w:trPr>
        <w:tc>
          <w:tcPr>
            <w:tcW w:w="1728" w:type="dxa"/>
            <w:vMerge/>
            <w:shd w:val="clear" w:color="auto" w:fill="auto"/>
            <w:vAlign w:val="center"/>
          </w:tcPr>
          <w:p w:rsidR="007F5A2F" w:rsidRPr="004437DC" w:rsidRDefault="007F5A2F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7F5A2F" w:rsidRPr="000663BA" w:rsidRDefault="00A42C69" w:rsidP="000663BA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Positive B</w:t>
            </w:r>
            <w:r w:rsidR="007F5A2F" w:rsidRPr="007E6E05">
              <w:rPr>
                <w:b/>
                <w:sz w:val="20"/>
                <w:szCs w:val="20"/>
              </w:rPr>
              <w:t>ehavior</w:t>
            </w:r>
            <w:r w:rsidR="00283DC8">
              <w:rPr>
                <w:b/>
                <w:sz w:val="20"/>
                <w:szCs w:val="20"/>
              </w:rPr>
              <w:t>al</w:t>
            </w:r>
            <w:r w:rsidR="007F5A2F" w:rsidRPr="007E6E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Intervention and </w:t>
            </w:r>
            <w:r w:rsidR="00245040">
              <w:rPr>
                <w:b/>
                <w:sz w:val="20"/>
                <w:szCs w:val="20"/>
              </w:rPr>
              <w:t>Support</w:t>
            </w:r>
            <w:r w:rsidR="00283DC8">
              <w:rPr>
                <w:b/>
                <w:sz w:val="20"/>
                <w:szCs w:val="20"/>
              </w:rPr>
              <w:t xml:space="preserve"> Plans</w:t>
            </w:r>
            <w:r w:rsidR="007F5A2F" w:rsidRPr="007E6E05">
              <w:rPr>
                <w:sz w:val="20"/>
                <w:szCs w:val="20"/>
              </w:rPr>
              <w:t xml:space="preserve"> and crisis plan strategies are identified and implemented</w:t>
            </w:r>
            <w:r w:rsidR="00245040">
              <w:rPr>
                <w:sz w:val="20"/>
                <w:szCs w:val="20"/>
              </w:rPr>
              <w:t xml:space="preserve"> as written</w:t>
            </w:r>
            <w:r w:rsidR="007F5A2F" w:rsidRPr="007E6E05">
              <w:rPr>
                <w:sz w:val="20"/>
                <w:szCs w:val="20"/>
              </w:rPr>
              <w:t xml:space="preserve">; </w:t>
            </w:r>
            <w:r w:rsidR="007F5A2F" w:rsidRPr="000663BA">
              <w:rPr>
                <w:sz w:val="20"/>
                <w:szCs w:val="20"/>
              </w:rPr>
              <w:t xml:space="preserve">Plans </w:t>
            </w:r>
            <w:r w:rsidR="00245040" w:rsidRPr="000663BA">
              <w:rPr>
                <w:sz w:val="20"/>
                <w:szCs w:val="20"/>
              </w:rPr>
              <w:t>are developed</w:t>
            </w:r>
            <w:r w:rsidR="007F5A2F" w:rsidRPr="000663BA">
              <w:rPr>
                <w:sz w:val="20"/>
                <w:szCs w:val="20"/>
              </w:rPr>
              <w:t xml:space="preserve"> based on function</w:t>
            </w:r>
            <w:r w:rsidR="00245040" w:rsidRPr="000663BA">
              <w:rPr>
                <w:sz w:val="20"/>
                <w:szCs w:val="20"/>
              </w:rPr>
              <w:t>al behavioral assessment data</w:t>
            </w:r>
            <w:r w:rsidR="007F5A2F" w:rsidRPr="000663BA">
              <w:rPr>
                <w:sz w:val="20"/>
                <w:szCs w:val="20"/>
              </w:rPr>
              <w:t xml:space="preserve"> and include </w:t>
            </w:r>
            <w:r w:rsidR="00536D87" w:rsidRPr="000663BA">
              <w:rPr>
                <w:sz w:val="20"/>
                <w:szCs w:val="20"/>
              </w:rPr>
              <w:t xml:space="preserve">proactive </w:t>
            </w:r>
            <w:r w:rsidR="00245040" w:rsidRPr="000663BA">
              <w:rPr>
                <w:sz w:val="20"/>
                <w:szCs w:val="20"/>
              </w:rPr>
              <w:t>strategies</w:t>
            </w:r>
            <w:r w:rsidR="00536D87" w:rsidRPr="000663BA">
              <w:rPr>
                <w:sz w:val="20"/>
                <w:szCs w:val="20"/>
              </w:rPr>
              <w:t xml:space="preserve"> to </w:t>
            </w:r>
            <w:r w:rsidR="00283DC8" w:rsidRPr="000663BA">
              <w:rPr>
                <w:sz w:val="20"/>
                <w:szCs w:val="20"/>
              </w:rPr>
              <w:t>prevent challenging behavior,</w:t>
            </w:r>
            <w:r w:rsidR="00536D87" w:rsidRPr="000663BA">
              <w:rPr>
                <w:sz w:val="20"/>
                <w:szCs w:val="20"/>
              </w:rPr>
              <w:t xml:space="preserve"> strategies</w:t>
            </w:r>
            <w:r w:rsidR="00245040" w:rsidRPr="000663BA">
              <w:rPr>
                <w:sz w:val="20"/>
                <w:szCs w:val="20"/>
              </w:rPr>
              <w:t xml:space="preserve"> for teaching alternative behaviors (e.g. coping and </w:t>
            </w:r>
            <w:r w:rsidR="007F5A2F" w:rsidRPr="000663BA">
              <w:rPr>
                <w:sz w:val="20"/>
                <w:szCs w:val="20"/>
              </w:rPr>
              <w:t>commu</w:t>
            </w:r>
            <w:r w:rsidR="00245040" w:rsidRPr="000663BA">
              <w:rPr>
                <w:sz w:val="20"/>
                <w:szCs w:val="20"/>
              </w:rPr>
              <w:t>nication skills)</w:t>
            </w:r>
            <w:r w:rsidR="00283DC8" w:rsidRPr="000663BA">
              <w:rPr>
                <w:sz w:val="20"/>
                <w:szCs w:val="20"/>
              </w:rPr>
              <w:t>, and response strategies for challenging behavior</w:t>
            </w:r>
            <w:r w:rsidR="00245040" w:rsidRPr="000663BA">
              <w:rPr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7F5A2F" w:rsidRPr="004437DC" w:rsidRDefault="007F5A2F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79B5" w:rsidRPr="004437DC" w:rsidTr="00A653C2">
        <w:trPr>
          <w:cantSplit/>
          <w:trHeight w:val="563"/>
        </w:trPr>
        <w:tc>
          <w:tcPr>
            <w:tcW w:w="1728" w:type="dxa"/>
            <w:vMerge w:val="restart"/>
            <w:shd w:val="clear" w:color="auto" w:fill="auto"/>
          </w:tcPr>
          <w:p w:rsidR="001A79B5" w:rsidRDefault="001A79B5" w:rsidP="007F5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A79B5" w:rsidRPr="004437DC" w:rsidRDefault="001A79B5" w:rsidP="007F5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Educational Strategies and Supports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1A79B5" w:rsidRPr="007E6E05" w:rsidRDefault="001A79B5" w:rsidP="00A653C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E6E05">
              <w:rPr>
                <w:b/>
                <w:sz w:val="20"/>
                <w:szCs w:val="20"/>
              </w:rPr>
              <w:t>General Education Access</w:t>
            </w:r>
            <w:r w:rsidRPr="007E6E05">
              <w:rPr>
                <w:sz w:val="20"/>
                <w:szCs w:val="20"/>
              </w:rPr>
              <w:t>:  Students with ASD have daily core-content academic oppo</w:t>
            </w:r>
            <w:r w:rsidR="00A653C2">
              <w:rPr>
                <w:sz w:val="20"/>
                <w:szCs w:val="20"/>
              </w:rPr>
              <w:t>rtunities in general education.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79B5" w:rsidRPr="004437DC" w:rsidTr="005E67BD">
        <w:trPr>
          <w:cantSplit/>
          <w:trHeight w:val="400"/>
        </w:trPr>
        <w:tc>
          <w:tcPr>
            <w:tcW w:w="1728" w:type="dxa"/>
            <w:vMerge/>
            <w:shd w:val="clear" w:color="auto" w:fill="auto"/>
            <w:vAlign w:val="center"/>
          </w:tcPr>
          <w:p w:rsidR="001A79B5" w:rsidRPr="004437DC" w:rsidRDefault="001A79B5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1A79B5" w:rsidRDefault="001A79B5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General Education Participation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</w:t>
            </w:r>
          </w:p>
          <w:p w:rsidR="001A79B5" w:rsidRPr="001D5934" w:rsidRDefault="001A79B5" w:rsidP="005E67B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5934">
              <w:rPr>
                <w:sz w:val="20"/>
                <w:szCs w:val="20"/>
              </w:rPr>
              <w:t xml:space="preserve">Students with ASD are active participants in the general education classroom; </w:t>
            </w:r>
          </w:p>
          <w:p w:rsidR="001A79B5" w:rsidRDefault="001A79B5" w:rsidP="005E67B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D5934">
              <w:rPr>
                <w:sz w:val="20"/>
                <w:szCs w:val="20"/>
              </w:rPr>
              <w:t>As the instructional leader, the classroom teacher includes students with ASD in classroom activities by initiating and directing qu</w:t>
            </w:r>
            <w:r>
              <w:rPr>
                <w:sz w:val="20"/>
                <w:szCs w:val="20"/>
              </w:rPr>
              <w:t>estions and providing feedback;</w:t>
            </w:r>
          </w:p>
          <w:p w:rsidR="001A79B5" w:rsidRPr="001A79B5" w:rsidRDefault="001A79B5" w:rsidP="005E67B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A79B5">
              <w:rPr>
                <w:sz w:val="20"/>
                <w:szCs w:val="20"/>
              </w:rPr>
              <w:t>Students with ASD follow classroom routines alongside typical peers.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79B5" w:rsidRPr="004437DC" w:rsidTr="005E67BD">
        <w:trPr>
          <w:cantSplit/>
          <w:trHeight w:val="470"/>
        </w:trPr>
        <w:tc>
          <w:tcPr>
            <w:tcW w:w="1728" w:type="dxa"/>
            <w:vMerge/>
            <w:shd w:val="clear" w:color="auto" w:fill="auto"/>
            <w:vAlign w:val="center"/>
          </w:tcPr>
          <w:p w:rsidR="001A79B5" w:rsidRPr="004437DC" w:rsidRDefault="001A79B5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1A79B5" w:rsidRPr="007E6E05" w:rsidRDefault="001A79B5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79B5" w:rsidRPr="004437DC" w:rsidTr="005E67BD">
        <w:trPr>
          <w:cantSplit/>
          <w:trHeight w:val="400"/>
        </w:trPr>
        <w:tc>
          <w:tcPr>
            <w:tcW w:w="1728" w:type="dxa"/>
            <w:vMerge/>
            <w:shd w:val="clear" w:color="auto" w:fill="auto"/>
            <w:vAlign w:val="center"/>
          </w:tcPr>
          <w:p w:rsidR="001A79B5" w:rsidRPr="004437DC" w:rsidRDefault="001A79B5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vMerge/>
            <w:shd w:val="clear" w:color="auto" w:fill="auto"/>
            <w:vAlign w:val="center"/>
          </w:tcPr>
          <w:p w:rsidR="001A79B5" w:rsidRPr="007E6E05" w:rsidRDefault="001A79B5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79B5" w:rsidRPr="004437DC" w:rsidTr="005E67BD">
        <w:trPr>
          <w:cantSplit/>
          <w:trHeight w:val="740"/>
        </w:trPr>
        <w:tc>
          <w:tcPr>
            <w:tcW w:w="1728" w:type="dxa"/>
            <w:vMerge/>
            <w:shd w:val="clear" w:color="auto" w:fill="auto"/>
            <w:vAlign w:val="center"/>
          </w:tcPr>
          <w:p w:rsidR="001A79B5" w:rsidRPr="004437DC" w:rsidRDefault="001A79B5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A79B5" w:rsidRPr="007E6E05" w:rsidRDefault="001A79B5" w:rsidP="005E67BD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E6E05">
              <w:rPr>
                <w:b/>
                <w:sz w:val="20"/>
                <w:szCs w:val="20"/>
              </w:rPr>
              <w:t>Engagement and Active Learning</w:t>
            </w:r>
            <w:r w:rsidRPr="007E6E05">
              <w:rPr>
                <w:sz w:val="20"/>
                <w:szCs w:val="20"/>
              </w:rPr>
              <w:t xml:space="preserve">:  Multiple strategies, including differentiated instruction and output, embedded preferred </w:t>
            </w:r>
            <w:r w:rsidRPr="00DA0016">
              <w:rPr>
                <w:sz w:val="20"/>
                <w:szCs w:val="20"/>
              </w:rPr>
              <w:t>interests, and accommodations are used to enhance student engagement and active learning within meaningful instructional activities.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79B5" w:rsidRPr="004437DC" w:rsidTr="005E67BD">
        <w:trPr>
          <w:cantSplit/>
          <w:trHeight w:val="1163"/>
        </w:trPr>
        <w:tc>
          <w:tcPr>
            <w:tcW w:w="1728" w:type="dxa"/>
            <w:vMerge/>
            <w:shd w:val="clear" w:color="auto" w:fill="auto"/>
            <w:vAlign w:val="center"/>
          </w:tcPr>
          <w:p w:rsidR="001A79B5" w:rsidRPr="004437DC" w:rsidRDefault="001A79B5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A79B5" w:rsidRPr="007E6E05" w:rsidRDefault="001A79B5" w:rsidP="005E67BD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A0016">
              <w:rPr>
                <w:b/>
                <w:sz w:val="20"/>
                <w:szCs w:val="20"/>
              </w:rPr>
              <w:t>IEP Goals</w:t>
            </w:r>
            <w:r w:rsidR="00A653C2">
              <w:rPr>
                <w:sz w:val="20"/>
                <w:szCs w:val="20"/>
              </w:rPr>
              <w:t xml:space="preserve"> </w:t>
            </w:r>
            <w:r w:rsidRPr="00DA0016">
              <w:rPr>
                <w:sz w:val="20"/>
                <w:szCs w:val="20"/>
              </w:rPr>
              <w:t>are embedded within daily activities and are targeted in multiple environments to assure generalization and maintenance</w:t>
            </w:r>
            <w:r w:rsidR="005A2012">
              <w:rPr>
                <w:sz w:val="20"/>
                <w:szCs w:val="20"/>
              </w:rPr>
              <w:t>;</w:t>
            </w:r>
            <w:r w:rsidRPr="00DA0016">
              <w:rPr>
                <w:sz w:val="20"/>
                <w:szCs w:val="20"/>
              </w:rPr>
              <w:t xml:space="preserve"> </w:t>
            </w:r>
            <w:r w:rsidR="005A2012">
              <w:rPr>
                <w:sz w:val="20"/>
                <w:szCs w:val="20"/>
              </w:rPr>
              <w:t>P</w:t>
            </w:r>
            <w:r w:rsidRPr="00DA0016">
              <w:rPr>
                <w:sz w:val="20"/>
                <w:szCs w:val="20"/>
              </w:rPr>
              <w:t>rogress on goals is regularly assessed; Goals address life-long skills that promote independence and quality of life including participation in routines, social-communication skills, leisure, community access, organizational skills, and self-management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79B5" w:rsidRPr="004437DC" w:rsidTr="005E67BD">
        <w:trPr>
          <w:cantSplit/>
          <w:trHeight w:val="443"/>
        </w:trPr>
        <w:tc>
          <w:tcPr>
            <w:tcW w:w="1728" w:type="dxa"/>
            <w:vMerge/>
            <w:shd w:val="clear" w:color="auto" w:fill="auto"/>
            <w:vAlign w:val="center"/>
          </w:tcPr>
          <w:p w:rsidR="001A79B5" w:rsidRPr="004437DC" w:rsidRDefault="001A79B5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A79B5" w:rsidRPr="007E6E05" w:rsidRDefault="001A79B5" w:rsidP="005E67BD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E6E05">
              <w:rPr>
                <w:b/>
                <w:sz w:val="20"/>
                <w:szCs w:val="20"/>
              </w:rPr>
              <w:t>Age-Appropriate Activities</w:t>
            </w:r>
            <w:r w:rsidRPr="007E6E05">
              <w:rPr>
                <w:sz w:val="20"/>
                <w:szCs w:val="20"/>
              </w:rPr>
              <w:t>: Classroom activities and materials are age-appropriate and consistent with those used for typical peers.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79B5" w:rsidRPr="004437DC" w:rsidTr="005E67BD">
        <w:trPr>
          <w:cantSplit/>
          <w:trHeight w:val="425"/>
        </w:trPr>
        <w:tc>
          <w:tcPr>
            <w:tcW w:w="1728" w:type="dxa"/>
            <w:vMerge/>
            <w:shd w:val="clear" w:color="auto" w:fill="auto"/>
            <w:vAlign w:val="center"/>
          </w:tcPr>
          <w:p w:rsidR="001A79B5" w:rsidRPr="004437DC" w:rsidRDefault="001A79B5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A79B5" w:rsidRPr="007E6E05" w:rsidRDefault="00A653C2" w:rsidP="005E67BD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Academic Progress</w:t>
            </w:r>
            <w:r w:rsidR="001A79B5" w:rsidRPr="00550EF0">
              <w:rPr>
                <w:sz w:val="20"/>
                <w:szCs w:val="20"/>
              </w:rPr>
              <w:t xml:space="preserve"> is regularly </w:t>
            </w:r>
            <w:r w:rsidR="001A79B5">
              <w:rPr>
                <w:sz w:val="20"/>
                <w:szCs w:val="20"/>
              </w:rPr>
              <w:t>monitored</w:t>
            </w:r>
            <w:r w:rsidR="001A79B5" w:rsidRPr="00550EF0">
              <w:rPr>
                <w:sz w:val="20"/>
                <w:szCs w:val="20"/>
              </w:rPr>
              <w:t xml:space="preserve"> and changes to programming are based on data</w:t>
            </w:r>
            <w:r w:rsidR="001A79B5" w:rsidRPr="00D63BF9">
              <w:rPr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79B5" w:rsidRPr="004437DC" w:rsidTr="005E67BD">
        <w:trPr>
          <w:cantSplit/>
          <w:trHeight w:val="758"/>
        </w:trPr>
        <w:tc>
          <w:tcPr>
            <w:tcW w:w="1728" w:type="dxa"/>
            <w:vMerge/>
            <w:shd w:val="clear" w:color="auto" w:fill="auto"/>
            <w:vAlign w:val="center"/>
          </w:tcPr>
          <w:p w:rsidR="001A79B5" w:rsidRPr="004437DC" w:rsidRDefault="001A79B5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A79B5" w:rsidRPr="007E6E05" w:rsidRDefault="001A79B5" w:rsidP="005A201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E6E05">
              <w:rPr>
                <w:b/>
                <w:sz w:val="20"/>
                <w:szCs w:val="20"/>
              </w:rPr>
              <w:t>Learning Opportunities</w:t>
            </w:r>
            <w:r w:rsidR="00A653C2">
              <w:rPr>
                <w:sz w:val="20"/>
                <w:szCs w:val="20"/>
              </w:rPr>
              <w:t xml:space="preserve"> </w:t>
            </w:r>
            <w:r w:rsidRPr="007E6E05">
              <w:rPr>
                <w:sz w:val="20"/>
                <w:szCs w:val="20"/>
              </w:rPr>
              <w:t>are integrated across subjects and assignments; Time is used efficiently (e.g., students may begin other activities if they finish an assignment early</w:t>
            </w:r>
            <w:r w:rsidR="000663BA">
              <w:rPr>
                <w:sz w:val="20"/>
                <w:szCs w:val="20"/>
              </w:rPr>
              <w:t xml:space="preserve">; </w:t>
            </w:r>
            <w:r w:rsidR="005A2012">
              <w:rPr>
                <w:sz w:val="20"/>
                <w:szCs w:val="20"/>
              </w:rPr>
              <w:t>repetitive tasks are minimized and used only for developing fluency</w:t>
            </w:r>
            <w:r w:rsidRPr="007E6E05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A79B5" w:rsidRPr="004437DC" w:rsidRDefault="001A79B5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5288" w:rsidRPr="004437DC" w:rsidTr="005E67BD">
        <w:trPr>
          <w:cantSplit/>
          <w:trHeight w:val="677"/>
        </w:trPr>
        <w:tc>
          <w:tcPr>
            <w:tcW w:w="1728" w:type="dxa"/>
            <w:vMerge w:val="restart"/>
            <w:shd w:val="clear" w:color="auto" w:fill="auto"/>
          </w:tcPr>
          <w:p w:rsidR="00115288" w:rsidRDefault="00115288" w:rsidP="00115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5288" w:rsidRPr="004437DC" w:rsidRDefault="00343AAC" w:rsidP="00115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Functional Communication Systems &amp; Supports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115288" w:rsidRPr="007E6E05" w:rsidRDefault="00115288" w:rsidP="00FC302A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E6E05">
              <w:rPr>
                <w:b/>
                <w:sz w:val="20"/>
                <w:szCs w:val="20"/>
              </w:rPr>
              <w:t>Communication Systems</w:t>
            </w:r>
            <w:r w:rsidRPr="007E6E05">
              <w:rPr>
                <w:sz w:val="20"/>
                <w:szCs w:val="20"/>
              </w:rPr>
              <w:t>: Students</w:t>
            </w:r>
            <w:r w:rsidR="000663BA">
              <w:rPr>
                <w:sz w:val="20"/>
                <w:szCs w:val="20"/>
              </w:rPr>
              <w:t xml:space="preserve"> have access to and are supported in</w:t>
            </w:r>
            <w:r w:rsidRPr="007E6E05">
              <w:rPr>
                <w:sz w:val="20"/>
                <w:szCs w:val="20"/>
              </w:rPr>
              <w:t xml:space="preserve"> </w:t>
            </w:r>
            <w:r w:rsidR="000663BA">
              <w:rPr>
                <w:sz w:val="20"/>
                <w:szCs w:val="20"/>
              </w:rPr>
              <w:t>utilizing</w:t>
            </w:r>
            <w:r>
              <w:rPr>
                <w:sz w:val="20"/>
                <w:szCs w:val="20"/>
              </w:rPr>
              <w:t xml:space="preserve"> a</w:t>
            </w:r>
            <w:r w:rsidRPr="007E6E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functional commu</w:t>
            </w:r>
            <w:r w:rsidR="000663BA">
              <w:rPr>
                <w:sz w:val="20"/>
                <w:szCs w:val="20"/>
              </w:rPr>
              <w:t>nication system in all school environments</w:t>
            </w:r>
            <w:r w:rsidR="00FC302A">
              <w:rPr>
                <w:sz w:val="20"/>
                <w:szCs w:val="20"/>
              </w:rPr>
              <w:t>; Communication occurs</w:t>
            </w:r>
            <w:r>
              <w:rPr>
                <w:sz w:val="20"/>
                <w:szCs w:val="20"/>
              </w:rPr>
              <w:t xml:space="preserve"> </w:t>
            </w:r>
            <w:r w:rsidR="000663BA">
              <w:rPr>
                <w:sz w:val="20"/>
                <w:szCs w:val="20"/>
              </w:rPr>
              <w:t xml:space="preserve">across the day </w:t>
            </w:r>
            <w:r>
              <w:rPr>
                <w:sz w:val="20"/>
                <w:szCs w:val="20"/>
              </w:rPr>
              <w:t>with a variety of partners</w:t>
            </w:r>
            <w:r w:rsidRPr="007E6E05">
              <w:rPr>
                <w:sz w:val="20"/>
                <w:szCs w:val="20"/>
              </w:rPr>
              <w:t xml:space="preserve"> (adults and peers)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5288" w:rsidRPr="004437DC" w:rsidTr="005E67BD">
        <w:trPr>
          <w:cantSplit/>
          <w:trHeight w:val="515"/>
        </w:trPr>
        <w:tc>
          <w:tcPr>
            <w:tcW w:w="1728" w:type="dxa"/>
            <w:vMerge/>
            <w:shd w:val="clear" w:color="auto" w:fill="auto"/>
            <w:vAlign w:val="center"/>
          </w:tcPr>
          <w:p w:rsidR="00115288" w:rsidRPr="004437DC" w:rsidRDefault="0011528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15288" w:rsidRPr="007E6E05" w:rsidRDefault="00115288" w:rsidP="005E67BD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E6E05">
              <w:rPr>
                <w:b/>
                <w:sz w:val="20"/>
                <w:szCs w:val="20"/>
              </w:rPr>
              <w:t>Communicative Interactions</w:t>
            </w:r>
            <w:r w:rsidRPr="007E6E05">
              <w:rPr>
                <w:sz w:val="20"/>
                <w:szCs w:val="20"/>
              </w:rPr>
              <w:t>:  Adults create and expand opportunities for conversation and other communicative interactions with adu</w:t>
            </w:r>
            <w:r>
              <w:rPr>
                <w:sz w:val="20"/>
                <w:szCs w:val="20"/>
              </w:rPr>
              <w:t>lts and peers in all activities</w:t>
            </w:r>
            <w:r w:rsidR="008D747B">
              <w:rPr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5288" w:rsidRPr="004437DC" w:rsidTr="005E67BD">
        <w:trPr>
          <w:cantSplit/>
          <w:trHeight w:val="713"/>
        </w:trPr>
        <w:tc>
          <w:tcPr>
            <w:tcW w:w="1728" w:type="dxa"/>
            <w:vMerge/>
            <w:shd w:val="clear" w:color="auto" w:fill="auto"/>
            <w:vAlign w:val="center"/>
          </w:tcPr>
          <w:p w:rsidR="00115288" w:rsidRPr="004437DC" w:rsidRDefault="0011528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115288" w:rsidRPr="007E6E05" w:rsidRDefault="00115288" w:rsidP="005E67BD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E3206">
              <w:rPr>
                <w:b/>
                <w:sz w:val="20"/>
                <w:szCs w:val="20"/>
              </w:rPr>
              <w:t>Behavior as Communication:</w:t>
            </w:r>
            <w:r>
              <w:rPr>
                <w:sz w:val="20"/>
                <w:szCs w:val="20"/>
              </w:rPr>
              <w:t xml:space="preserve"> </w:t>
            </w:r>
            <w:r w:rsidRPr="007E6E05">
              <w:rPr>
                <w:sz w:val="20"/>
                <w:szCs w:val="20"/>
              </w:rPr>
              <w:t>Adults consistently respond to both conventional and unconventional (e.g., yelling) communication attempts; Unconventional communication attempts are paired with a functional communication equivalent.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5288" w:rsidRPr="004437DC" w:rsidTr="005E67BD">
        <w:trPr>
          <w:cantSplit/>
          <w:trHeight w:val="803"/>
        </w:trPr>
        <w:tc>
          <w:tcPr>
            <w:tcW w:w="1728" w:type="dxa"/>
            <w:vMerge/>
            <w:shd w:val="clear" w:color="auto" w:fill="auto"/>
            <w:vAlign w:val="center"/>
          </w:tcPr>
          <w:p w:rsidR="00115288" w:rsidRPr="004437DC" w:rsidRDefault="00115288" w:rsidP="004437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5288" w:rsidRPr="00115288" w:rsidRDefault="00115288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Forms of Communication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:  Active teaching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prompting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various forms of communication is used throughout the day during each activity, including initiation, responding, commenting, requesting, choice-making, and answering “yes” / “no.”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textDirection w:val="btLr"/>
            <w:vAlign w:val="center"/>
          </w:tcPr>
          <w:p w:rsidR="00115288" w:rsidRPr="004437DC" w:rsidRDefault="00115288" w:rsidP="004437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E6E05" w:rsidRPr="001A79B5" w:rsidRDefault="00FE47A9" w:rsidP="001A79B5">
      <w:pPr>
        <w:spacing w:after="0" w:line="240" w:lineRule="auto"/>
        <w:rPr>
          <w:rFonts w:ascii="Times New Roman" w:eastAsia="Calibri" w:hAnsi="Times New Roman" w:cs="Times New Roman"/>
          <w:sz w:val="24"/>
        </w:rPr>
        <w:sectPr w:rsidR="007E6E05" w:rsidRPr="001A79B5" w:rsidSect="00B02EFC">
          <w:footerReference w:type="default" r:id="rId7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Calibri" w:hAnsi="Times New Roman" w:cs="Times New Roman"/>
          <w:sz w:val="24"/>
        </w:rPr>
        <w:t>NOTES:</w:t>
      </w:r>
    </w:p>
    <w:tbl>
      <w:tblPr>
        <w:tblpPr w:leftFromText="180" w:rightFromText="180" w:vertAnchor="text" w:horzAnchor="margin" w:tblpXSpec="center" w:tblpY="-346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920"/>
        <w:gridCol w:w="270"/>
        <w:gridCol w:w="270"/>
        <w:gridCol w:w="270"/>
        <w:gridCol w:w="270"/>
        <w:gridCol w:w="270"/>
        <w:gridCol w:w="270"/>
      </w:tblGrid>
      <w:tr w:rsidR="00B74A8B" w:rsidRPr="007E6E05" w:rsidTr="00E72658">
        <w:trPr>
          <w:trHeight w:val="16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Evidence-Based </w:t>
            </w:r>
          </w:p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Practice Area</w:t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Quality Indicator / Performance Target</w:t>
            </w:r>
          </w:p>
        </w:tc>
        <w:tc>
          <w:tcPr>
            <w:tcW w:w="1620" w:type="dxa"/>
            <w:gridSpan w:val="6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6E05">
              <w:rPr>
                <w:rFonts w:ascii="Times New Roman" w:eastAsia="Calibri" w:hAnsi="Times New Roman" w:cs="Times New Roman"/>
                <w:sz w:val="16"/>
                <w:szCs w:val="16"/>
              </w:rPr>
              <w:t>Check One</w:t>
            </w:r>
          </w:p>
        </w:tc>
      </w:tr>
      <w:tr w:rsidR="00B74A8B" w:rsidRPr="007E6E05" w:rsidTr="00E72658">
        <w:trPr>
          <w:cantSplit/>
          <w:trHeight w:val="1235"/>
        </w:trPr>
        <w:tc>
          <w:tcPr>
            <w:tcW w:w="1728" w:type="dxa"/>
            <w:vMerge/>
            <w:shd w:val="clear" w:color="auto" w:fill="auto"/>
          </w:tcPr>
          <w:p w:rsidR="00B74A8B" w:rsidRPr="007E6E05" w:rsidRDefault="00B74A8B" w:rsidP="00E72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92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74A8B" w:rsidRPr="007E6E05" w:rsidRDefault="00B74A8B" w:rsidP="00E72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Evident (3)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Inconsistent (2)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Emerging (1)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Not Evident (0)</w:t>
            </w: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Reported (R)</w:t>
            </w: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E6E05">
              <w:rPr>
                <w:rFonts w:ascii="Times New Roman" w:eastAsia="Calibri" w:hAnsi="Times New Roman" w:cs="Times New Roman"/>
                <w:sz w:val="14"/>
                <w:szCs w:val="14"/>
              </w:rPr>
              <w:t>No opportunity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(N)</w:t>
            </w:r>
          </w:p>
        </w:tc>
      </w:tr>
      <w:tr w:rsidR="00B74A8B" w:rsidRPr="007E6E05" w:rsidTr="005E67BD">
        <w:trPr>
          <w:cantSplit/>
          <w:trHeight w:val="705"/>
        </w:trPr>
        <w:tc>
          <w:tcPr>
            <w:tcW w:w="1728" w:type="dxa"/>
            <w:vMerge w:val="restart"/>
            <w:shd w:val="clear" w:color="auto" w:fill="auto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Peer to Peer &amp; Social Supports</w:t>
            </w: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74A8B" w:rsidRPr="00B74A8B" w:rsidRDefault="00B74A8B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4A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Peer Training &amp; Support</w:t>
            </w:r>
            <w:r w:rsidRPr="00B74A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</w:t>
            </w:r>
          </w:p>
          <w:p w:rsidR="00B74A8B" w:rsidRDefault="00B74A8B" w:rsidP="005E67B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74A8B">
              <w:rPr>
                <w:sz w:val="20"/>
                <w:szCs w:val="20"/>
              </w:rPr>
              <w:t xml:space="preserve">Peers receive information about ASD and are supported to develop appropriate, respectful interactions with their classmates with ASD; </w:t>
            </w:r>
          </w:p>
          <w:p w:rsidR="00B74A8B" w:rsidRPr="00B74A8B" w:rsidRDefault="00B74A8B" w:rsidP="00F25D2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74A8B">
              <w:rPr>
                <w:sz w:val="20"/>
                <w:szCs w:val="20"/>
              </w:rPr>
              <w:t xml:space="preserve">Staff </w:t>
            </w:r>
            <w:r w:rsidR="00F25D28">
              <w:rPr>
                <w:sz w:val="20"/>
                <w:szCs w:val="20"/>
              </w:rPr>
              <w:t xml:space="preserve">members </w:t>
            </w:r>
            <w:r w:rsidRPr="00B74A8B">
              <w:rPr>
                <w:sz w:val="20"/>
                <w:szCs w:val="20"/>
              </w:rPr>
              <w:t>may prompt</w:t>
            </w:r>
            <w:r w:rsidR="00F25D28">
              <w:rPr>
                <w:sz w:val="20"/>
                <w:szCs w:val="20"/>
              </w:rPr>
              <w:t xml:space="preserve"> or support</w:t>
            </w:r>
            <w:r w:rsidRPr="00B74A8B">
              <w:rPr>
                <w:sz w:val="20"/>
                <w:szCs w:val="20"/>
              </w:rPr>
              <w:t xml:space="preserve"> initiations by peers, but interactions are not directed by a</w:t>
            </w:r>
            <w:r w:rsidR="007E53EC">
              <w:rPr>
                <w:sz w:val="20"/>
                <w:szCs w:val="20"/>
              </w:rPr>
              <w:t>dults, and staff is not</w:t>
            </w:r>
            <w:r w:rsidRPr="00B74A8B">
              <w:rPr>
                <w:sz w:val="20"/>
                <w:szCs w:val="20"/>
              </w:rPr>
              <w:t xml:space="preserve"> an intermediary or voice for the student with ASD.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74A8B" w:rsidRPr="007E6E05" w:rsidTr="005E67BD">
        <w:trPr>
          <w:cantSplit/>
          <w:trHeight w:val="705"/>
        </w:trPr>
        <w:tc>
          <w:tcPr>
            <w:tcW w:w="1728" w:type="dxa"/>
            <w:vMerge/>
            <w:shd w:val="clear" w:color="auto" w:fill="auto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4A8B" w:rsidRPr="00B74A8B" w:rsidRDefault="00B74A8B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74A8B" w:rsidRPr="007E6E05" w:rsidTr="005E67BD">
        <w:trPr>
          <w:cantSplit/>
          <w:trHeight w:val="705"/>
        </w:trPr>
        <w:tc>
          <w:tcPr>
            <w:tcW w:w="1728" w:type="dxa"/>
            <w:vMerge/>
            <w:shd w:val="clear" w:color="auto" w:fill="auto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B74A8B" w:rsidRPr="00B74A8B" w:rsidRDefault="00B74A8B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Peer Interactions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: Students with ASD have frequent, meaningful interactions with peers in instructional activities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e.g., 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group activities i</w:t>
            </w:r>
            <w:r w:rsidR="000663BA">
              <w:rPr>
                <w:rFonts w:ascii="Times New Roman" w:eastAsia="Calibri" w:hAnsi="Times New Roman" w:cs="Times New Roman"/>
                <w:sz w:val="20"/>
                <w:szCs w:val="20"/>
              </w:rPr>
              <w:t>n the classroom, P.E. class)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non-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instructional activities (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lunchtime, clubs, passing time in the hallway).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74A8B" w:rsidRPr="007E6E05" w:rsidTr="005E67BD">
        <w:trPr>
          <w:cantSplit/>
          <w:trHeight w:val="452"/>
        </w:trPr>
        <w:tc>
          <w:tcPr>
            <w:tcW w:w="1728" w:type="dxa"/>
            <w:vMerge/>
            <w:shd w:val="clear" w:color="auto" w:fill="auto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B74A8B" w:rsidRPr="007E6E05" w:rsidRDefault="00B74A8B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Case Conferences: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Peers have weekly opportunities to discuss their experiences with students with ASD and develop solutions to challenging situations.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74A8B" w:rsidRPr="007E6E05" w:rsidTr="005E67BD">
        <w:trPr>
          <w:cantSplit/>
          <w:trHeight w:val="452"/>
        </w:trPr>
        <w:tc>
          <w:tcPr>
            <w:tcW w:w="1728" w:type="dxa"/>
            <w:vMerge/>
            <w:shd w:val="clear" w:color="auto" w:fill="auto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B74A8B" w:rsidRPr="007E6E05" w:rsidRDefault="00B74A8B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Medium of Exchange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:  Mediums of exchange (preferred</w:t>
            </w:r>
            <w:r w:rsidR="000663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interests of students with ASD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) are used to promote effective interaction with typical peers.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74A8B" w:rsidRPr="007E6E05" w:rsidTr="005E67BD">
        <w:trPr>
          <w:cantSplit/>
          <w:trHeight w:val="473"/>
        </w:trPr>
        <w:tc>
          <w:tcPr>
            <w:tcW w:w="1728" w:type="dxa"/>
            <w:vMerge/>
            <w:shd w:val="clear" w:color="auto" w:fill="auto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vMerge w:val="restart"/>
            <w:shd w:val="clear" w:color="auto" w:fill="auto"/>
            <w:vAlign w:val="center"/>
          </w:tcPr>
          <w:p w:rsidR="00B74A8B" w:rsidRDefault="00B74A8B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Social Skills Instruction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</w:t>
            </w:r>
          </w:p>
          <w:p w:rsidR="00B74A8B" w:rsidRDefault="00B74A8B" w:rsidP="005E67B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02EFC">
              <w:rPr>
                <w:sz w:val="20"/>
                <w:szCs w:val="20"/>
              </w:rPr>
              <w:t>A range of e</w:t>
            </w:r>
            <w:r>
              <w:rPr>
                <w:sz w:val="20"/>
                <w:szCs w:val="20"/>
              </w:rPr>
              <w:t>vidence-based strategies ( e.g.</w:t>
            </w:r>
            <w:r w:rsidRPr="00B02EFC">
              <w:rPr>
                <w:sz w:val="20"/>
                <w:szCs w:val="20"/>
              </w:rPr>
              <w:t xml:space="preserve"> visual sup</w:t>
            </w:r>
            <w:r>
              <w:rPr>
                <w:sz w:val="20"/>
                <w:szCs w:val="20"/>
              </w:rPr>
              <w:t>ports</w:t>
            </w:r>
            <w:r w:rsidRPr="00B02EFC">
              <w:rPr>
                <w:sz w:val="20"/>
                <w:szCs w:val="20"/>
              </w:rPr>
              <w:t>, imitation, promp</w:t>
            </w:r>
            <w:r>
              <w:rPr>
                <w:sz w:val="20"/>
                <w:szCs w:val="20"/>
              </w:rPr>
              <w:t>ting) are used to teach</w:t>
            </w:r>
            <w:r w:rsidRPr="00B02EFC">
              <w:rPr>
                <w:sz w:val="20"/>
                <w:szCs w:val="20"/>
              </w:rPr>
              <w:t xml:space="preserve"> social skill development based on indiv</w:t>
            </w:r>
            <w:r>
              <w:rPr>
                <w:sz w:val="20"/>
                <w:szCs w:val="20"/>
              </w:rPr>
              <w:t>idual student needs;</w:t>
            </w:r>
          </w:p>
          <w:p w:rsidR="00B74A8B" w:rsidRPr="00B74A8B" w:rsidRDefault="00B74A8B" w:rsidP="005E67B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74A8B">
              <w:rPr>
                <w:sz w:val="20"/>
                <w:szCs w:val="20"/>
              </w:rPr>
              <w:t>Staff assure</w:t>
            </w:r>
            <w:r w:rsidR="000663BA">
              <w:rPr>
                <w:sz w:val="20"/>
                <w:szCs w:val="20"/>
              </w:rPr>
              <w:t>s</w:t>
            </w:r>
            <w:r w:rsidRPr="00B74A8B">
              <w:rPr>
                <w:sz w:val="20"/>
                <w:szCs w:val="20"/>
              </w:rPr>
              <w:t xml:space="preserve"> that skills are taught and maintained in natural environments</w:t>
            </w:r>
            <w:r w:rsidR="00F25D28">
              <w:rPr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74A8B" w:rsidRPr="007E6E05" w:rsidTr="005E67BD">
        <w:trPr>
          <w:cantSplit/>
          <w:trHeight w:val="472"/>
        </w:trPr>
        <w:tc>
          <w:tcPr>
            <w:tcW w:w="1728" w:type="dxa"/>
            <w:vMerge/>
            <w:shd w:val="clear" w:color="auto" w:fill="auto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4A8B" w:rsidRPr="007E6E05" w:rsidRDefault="00B74A8B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74A8B" w:rsidRPr="007E6E05" w:rsidTr="007E53EC">
        <w:trPr>
          <w:cantSplit/>
          <w:trHeight w:val="341"/>
        </w:trPr>
        <w:tc>
          <w:tcPr>
            <w:tcW w:w="1728" w:type="dxa"/>
            <w:vMerge w:val="restart"/>
            <w:shd w:val="clear" w:color="auto" w:fill="auto"/>
          </w:tcPr>
          <w:p w:rsidR="00B74A8B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Adult / Student Interactions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74A8B" w:rsidRPr="007E6E05" w:rsidRDefault="00B74A8B" w:rsidP="007E53E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Adult Interactions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: Adult int</w:t>
            </w:r>
            <w:r w:rsidR="007E53EC">
              <w:rPr>
                <w:rFonts w:ascii="Times New Roman" w:eastAsia="Calibri" w:hAnsi="Times New Roman" w:cs="Times New Roman"/>
                <w:sz w:val="20"/>
                <w:szCs w:val="20"/>
              </w:rPr>
              <w:t>eractions with students are positive and enthusiastic.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74A8B" w:rsidRPr="007E6E05" w:rsidTr="005E67BD">
        <w:trPr>
          <w:cantSplit/>
          <w:trHeight w:val="472"/>
        </w:trPr>
        <w:tc>
          <w:tcPr>
            <w:tcW w:w="1728" w:type="dxa"/>
            <w:vMerge/>
            <w:shd w:val="clear" w:color="auto" w:fill="auto"/>
          </w:tcPr>
          <w:p w:rsidR="00B74A8B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B74A8B" w:rsidRPr="007E6E05" w:rsidRDefault="00B74A8B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Respectful Communication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Adults communicate respect for students by interacting in a chronologically age-appropriate manner; Staff </w:t>
            </w:r>
            <w:r w:rsidR="00F25D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members 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not talk about students in front of them, but rather include them </w:t>
            </w:r>
            <w:r w:rsidR="00C84D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 conversations 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or have their conversations in private.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74A8B" w:rsidRPr="007E6E05" w:rsidTr="005E67BD">
        <w:trPr>
          <w:cantSplit/>
          <w:trHeight w:val="472"/>
        </w:trPr>
        <w:tc>
          <w:tcPr>
            <w:tcW w:w="1728" w:type="dxa"/>
            <w:vMerge/>
            <w:shd w:val="clear" w:color="auto" w:fill="auto"/>
          </w:tcPr>
          <w:p w:rsidR="00B74A8B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B74A8B" w:rsidRPr="007E6E05" w:rsidRDefault="00B74A8B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Adults Focus on Students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:  Adult time in the classroom is spent teaching and supporting students; Unnecessary and irrelevant social conversation between adults is minimal.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74A8B" w:rsidRPr="007E6E05" w:rsidTr="005E67BD">
        <w:trPr>
          <w:cantSplit/>
          <w:trHeight w:val="472"/>
        </w:trPr>
        <w:tc>
          <w:tcPr>
            <w:tcW w:w="1728" w:type="dxa"/>
            <w:vMerge/>
            <w:shd w:val="clear" w:color="auto" w:fill="auto"/>
          </w:tcPr>
          <w:p w:rsidR="00B74A8B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B74A8B" w:rsidRPr="007E6E05" w:rsidRDefault="00B74A8B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00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Adults Support Independence</w:t>
            </w:r>
            <w:r w:rsidR="007E53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and Engagement</w:t>
            </w:r>
            <w:r w:rsidRPr="00DA0016">
              <w:rPr>
                <w:rFonts w:ascii="Times New Roman" w:eastAsia="Calibri" w:hAnsi="Times New Roman" w:cs="Times New Roman"/>
                <w:sz w:val="20"/>
                <w:szCs w:val="20"/>
              </w:rPr>
              <w:t>:  Adults actively teach and promote independence in all routines and activities</w:t>
            </w:r>
            <w:r w:rsidR="007E53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r w:rsidR="007E53EC"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communicate high academic and behavioral expectations that promote student </w:t>
            </w:r>
            <w:r w:rsidR="007E53EC">
              <w:rPr>
                <w:rFonts w:ascii="Times New Roman" w:eastAsia="Calibri" w:hAnsi="Times New Roman" w:cs="Times New Roman"/>
                <w:sz w:val="20"/>
                <w:szCs w:val="20"/>
              </w:rPr>
              <w:t>engagement</w:t>
            </w:r>
            <w:r w:rsidR="007E53EC"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74A8B" w:rsidRPr="007E6E05" w:rsidTr="005E67BD">
        <w:trPr>
          <w:cantSplit/>
          <w:trHeight w:val="472"/>
        </w:trPr>
        <w:tc>
          <w:tcPr>
            <w:tcW w:w="1728" w:type="dxa"/>
            <w:vMerge/>
            <w:shd w:val="clear" w:color="auto" w:fill="auto"/>
          </w:tcPr>
          <w:p w:rsidR="00B74A8B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B74A8B" w:rsidRPr="00DA0016" w:rsidRDefault="00B74A8B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00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Adults Support Participation and Learning</w:t>
            </w:r>
            <w:r w:rsidRPr="00DA0016">
              <w:rPr>
                <w:rFonts w:ascii="Times New Roman" w:eastAsia="Calibri" w:hAnsi="Times New Roman" w:cs="Times New Roman"/>
                <w:sz w:val="20"/>
                <w:szCs w:val="20"/>
              </w:rPr>
              <w:t>:  Adults use clear and concise verbal language paired with visual supports to convey essential instructional information, make requests, give directions, redirect off-task behavior, and encourage participation.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Default="00B74A8B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B74A8B" w:rsidRPr="007E6E05" w:rsidRDefault="00B74A8B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E67BD" w:rsidRPr="007E6E05" w:rsidTr="005E67BD">
        <w:trPr>
          <w:cantSplit/>
          <w:trHeight w:val="472"/>
        </w:trPr>
        <w:tc>
          <w:tcPr>
            <w:tcW w:w="1728" w:type="dxa"/>
            <w:vMerge w:val="restart"/>
            <w:shd w:val="clear" w:color="auto" w:fill="auto"/>
          </w:tcPr>
          <w:p w:rsidR="005E67BD" w:rsidRDefault="005E67BD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E67BD" w:rsidRDefault="005E67BD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Collection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5E67BD" w:rsidRPr="00DA0016" w:rsidRDefault="005E67BD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Systematic Data Collection: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A systematic data collection process is utilized and includes data on engagement, independence, socialization, communication, and behavioral challenges.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5E67BD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E67BD" w:rsidRPr="007E6E05" w:rsidTr="005E67BD">
        <w:trPr>
          <w:cantSplit/>
          <w:trHeight w:val="472"/>
        </w:trPr>
        <w:tc>
          <w:tcPr>
            <w:tcW w:w="1728" w:type="dxa"/>
            <w:vMerge/>
            <w:shd w:val="clear" w:color="auto" w:fill="auto"/>
          </w:tcPr>
          <w:p w:rsidR="005E67BD" w:rsidRDefault="005E67BD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5E67BD" w:rsidRPr="007E6E05" w:rsidRDefault="005E67BD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Progress on IEP Goals: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A data collection </w:t>
            </w:r>
            <w:r w:rsidR="001D3B1E">
              <w:rPr>
                <w:rFonts w:ascii="Times New Roman" w:eastAsia="Calibri" w:hAnsi="Times New Roman" w:cs="Times New Roman"/>
                <w:sz w:val="20"/>
                <w:szCs w:val="20"/>
              </w:rPr>
              <w:t>system is used to regularly collect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data on IEP goal progress.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5E67BD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E67BD" w:rsidRPr="007E6E05" w:rsidTr="005E67BD">
        <w:trPr>
          <w:cantSplit/>
          <w:trHeight w:val="472"/>
        </w:trPr>
        <w:tc>
          <w:tcPr>
            <w:tcW w:w="1728" w:type="dxa"/>
            <w:vMerge/>
            <w:shd w:val="clear" w:color="auto" w:fill="auto"/>
          </w:tcPr>
          <w:p w:rsidR="005E67BD" w:rsidRDefault="005E67BD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5E67BD" w:rsidRPr="007E6E05" w:rsidRDefault="001D3B1E" w:rsidP="001D3B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Training: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Staff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members are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trained to accurately collect and analyze data on goals and behaviors.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5E67BD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E67BD" w:rsidRPr="007E6E05" w:rsidTr="005E67BD">
        <w:trPr>
          <w:cantSplit/>
          <w:trHeight w:val="472"/>
        </w:trPr>
        <w:tc>
          <w:tcPr>
            <w:tcW w:w="1728" w:type="dxa"/>
            <w:vMerge/>
            <w:shd w:val="clear" w:color="auto" w:fill="auto"/>
          </w:tcPr>
          <w:p w:rsidR="005E67BD" w:rsidRDefault="005E67BD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5E67BD" w:rsidRPr="007E6E05" w:rsidRDefault="005E67BD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Data-Based Decision-Making: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Data is used to make changes to classroom or student interventions.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5E67BD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5E67BD" w:rsidRPr="007E6E05" w:rsidTr="005E67BD">
        <w:trPr>
          <w:cantSplit/>
          <w:trHeight w:val="362"/>
        </w:trPr>
        <w:tc>
          <w:tcPr>
            <w:tcW w:w="1728" w:type="dxa"/>
            <w:vMerge/>
            <w:shd w:val="clear" w:color="auto" w:fill="auto"/>
          </w:tcPr>
          <w:p w:rsidR="005E67BD" w:rsidRDefault="005E67BD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67BD" w:rsidRPr="007E6E05" w:rsidRDefault="001D3B1E" w:rsidP="005E67B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E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Analysis: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Data is organized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visually depicted (e.g. graphed) </w:t>
            </w:r>
            <w:r w:rsidRPr="007E6E05">
              <w:rPr>
                <w:rFonts w:ascii="Times New Roman" w:eastAsia="Calibri" w:hAnsi="Times New Roman" w:cs="Times New Roman"/>
                <w:sz w:val="20"/>
                <w:szCs w:val="20"/>
              </w:rPr>
              <w:t>and reviewed at regularly scheduled meetings.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5E67BD" w:rsidRDefault="005E67BD" w:rsidP="00E7265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5E67BD" w:rsidRPr="007E6E05" w:rsidRDefault="005E67BD" w:rsidP="00E72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:rsidR="007E6E05" w:rsidRDefault="007E6E05" w:rsidP="007E6E05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</w:p>
    <w:p w:rsidR="00FE47A9" w:rsidRPr="007E6E05" w:rsidRDefault="00FE47A9" w:rsidP="007E6E05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NOTES:</w:t>
      </w:r>
    </w:p>
    <w:p w:rsidR="007E6E05" w:rsidRPr="007E6E05" w:rsidRDefault="007E6E05" w:rsidP="007E6E0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E6E05" w:rsidRPr="007E6E05" w:rsidRDefault="007E6E05" w:rsidP="007E6E0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E6E05" w:rsidRPr="007E6E05" w:rsidRDefault="007E6E05" w:rsidP="007E6E0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7E6E05" w:rsidRPr="007E6E05" w:rsidRDefault="007E6E05" w:rsidP="007E6E05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</w:p>
    <w:sectPr w:rsidR="007E6E05" w:rsidRPr="007E6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F3" w:rsidRDefault="00711FF3" w:rsidP="00343AAC">
      <w:pPr>
        <w:spacing w:after="0" w:line="240" w:lineRule="auto"/>
      </w:pPr>
      <w:r>
        <w:separator/>
      </w:r>
    </w:p>
  </w:endnote>
  <w:endnote w:type="continuationSeparator" w:id="0">
    <w:p w:rsidR="00711FF3" w:rsidRDefault="00711FF3" w:rsidP="0034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58" w:rsidRPr="003F786A" w:rsidRDefault="00E72658" w:rsidP="003F786A">
    <w:pPr>
      <w:pStyle w:val="Footer"/>
      <w:jc w:val="right"/>
      <w:rPr>
        <w:sz w:val="18"/>
        <w:szCs w:val="18"/>
      </w:rPr>
    </w:pPr>
    <w:r w:rsidRPr="003F786A">
      <w:rPr>
        <w:sz w:val="18"/>
        <w:szCs w:val="18"/>
      </w:rPr>
      <w:t>START Project</w:t>
    </w:r>
    <w:r w:rsidR="00FE47A9">
      <w:rPr>
        <w:sz w:val="18"/>
        <w:szCs w:val="18"/>
      </w:rPr>
      <w:t xml:space="preserve"> Feb</w:t>
    </w:r>
    <w:r>
      <w:rPr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F3" w:rsidRDefault="00711FF3" w:rsidP="00343AAC">
      <w:pPr>
        <w:spacing w:after="0" w:line="240" w:lineRule="auto"/>
      </w:pPr>
      <w:r>
        <w:separator/>
      </w:r>
    </w:p>
  </w:footnote>
  <w:footnote w:type="continuationSeparator" w:id="0">
    <w:p w:rsidR="00711FF3" w:rsidRDefault="00711FF3" w:rsidP="00343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AA1"/>
    <w:multiLevelType w:val="hybridMultilevel"/>
    <w:tmpl w:val="9B90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52E5"/>
    <w:multiLevelType w:val="hybridMultilevel"/>
    <w:tmpl w:val="CC3E22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004BB"/>
    <w:multiLevelType w:val="hybridMultilevel"/>
    <w:tmpl w:val="4CBE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E4A06"/>
    <w:multiLevelType w:val="hybridMultilevel"/>
    <w:tmpl w:val="9418C68A"/>
    <w:lvl w:ilvl="0" w:tplc="C4AA2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CC069C"/>
    <w:multiLevelType w:val="hybridMultilevel"/>
    <w:tmpl w:val="7A82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457E"/>
    <w:multiLevelType w:val="hybridMultilevel"/>
    <w:tmpl w:val="8A40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05"/>
    <w:rsid w:val="000005D8"/>
    <w:rsid w:val="000663BA"/>
    <w:rsid w:val="00066DE4"/>
    <w:rsid w:val="00082F28"/>
    <w:rsid w:val="000A19A4"/>
    <w:rsid w:val="000C7D16"/>
    <w:rsid w:val="000E3BC0"/>
    <w:rsid w:val="00115288"/>
    <w:rsid w:val="001A79B5"/>
    <w:rsid w:val="001B068B"/>
    <w:rsid w:val="001B5436"/>
    <w:rsid w:val="001C6BDB"/>
    <w:rsid w:val="001C7C48"/>
    <w:rsid w:val="001D3B1E"/>
    <w:rsid w:val="001D5934"/>
    <w:rsid w:val="0023122D"/>
    <w:rsid w:val="00245040"/>
    <w:rsid w:val="00270618"/>
    <w:rsid w:val="00283DC8"/>
    <w:rsid w:val="00291A10"/>
    <w:rsid w:val="00343AAC"/>
    <w:rsid w:val="003A22FE"/>
    <w:rsid w:val="003F786A"/>
    <w:rsid w:val="004437DC"/>
    <w:rsid w:val="00502893"/>
    <w:rsid w:val="00521656"/>
    <w:rsid w:val="00536D87"/>
    <w:rsid w:val="00550EF0"/>
    <w:rsid w:val="00556865"/>
    <w:rsid w:val="0059194F"/>
    <w:rsid w:val="005A2012"/>
    <w:rsid w:val="005E67BD"/>
    <w:rsid w:val="006661B2"/>
    <w:rsid w:val="00670765"/>
    <w:rsid w:val="0067134B"/>
    <w:rsid w:val="006C4A45"/>
    <w:rsid w:val="006F12E0"/>
    <w:rsid w:val="006F3E07"/>
    <w:rsid w:val="00711FF3"/>
    <w:rsid w:val="00733AA4"/>
    <w:rsid w:val="0074420F"/>
    <w:rsid w:val="0079046E"/>
    <w:rsid w:val="007B49E8"/>
    <w:rsid w:val="007E53EC"/>
    <w:rsid w:val="007E6E05"/>
    <w:rsid w:val="007F5A2F"/>
    <w:rsid w:val="008731BE"/>
    <w:rsid w:val="008928D3"/>
    <w:rsid w:val="008C6357"/>
    <w:rsid w:val="008D747B"/>
    <w:rsid w:val="008E23BE"/>
    <w:rsid w:val="00984732"/>
    <w:rsid w:val="00A13E52"/>
    <w:rsid w:val="00A22055"/>
    <w:rsid w:val="00A42C69"/>
    <w:rsid w:val="00A54B97"/>
    <w:rsid w:val="00A653C2"/>
    <w:rsid w:val="00A8239C"/>
    <w:rsid w:val="00A92B72"/>
    <w:rsid w:val="00B02EFC"/>
    <w:rsid w:val="00B31033"/>
    <w:rsid w:val="00B61A5C"/>
    <w:rsid w:val="00B74A8B"/>
    <w:rsid w:val="00BC599A"/>
    <w:rsid w:val="00BE3206"/>
    <w:rsid w:val="00BE7A3D"/>
    <w:rsid w:val="00C84D8C"/>
    <w:rsid w:val="00CA2B0A"/>
    <w:rsid w:val="00CC2247"/>
    <w:rsid w:val="00D63BF9"/>
    <w:rsid w:val="00DA0016"/>
    <w:rsid w:val="00DF2A41"/>
    <w:rsid w:val="00E26169"/>
    <w:rsid w:val="00E33235"/>
    <w:rsid w:val="00E46BAA"/>
    <w:rsid w:val="00E51E08"/>
    <w:rsid w:val="00E72658"/>
    <w:rsid w:val="00E91358"/>
    <w:rsid w:val="00ED7E5D"/>
    <w:rsid w:val="00F20C63"/>
    <w:rsid w:val="00F25D28"/>
    <w:rsid w:val="00F2760F"/>
    <w:rsid w:val="00F30DEB"/>
    <w:rsid w:val="00F34277"/>
    <w:rsid w:val="00F47FE6"/>
    <w:rsid w:val="00F5565D"/>
    <w:rsid w:val="00F733BF"/>
    <w:rsid w:val="00FA0821"/>
    <w:rsid w:val="00FB5230"/>
    <w:rsid w:val="00FC302A"/>
    <w:rsid w:val="00FC7B80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B73E88-DBF8-47BF-92C9-E7E4816A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6E05"/>
  </w:style>
  <w:style w:type="paragraph" w:styleId="ListParagraph">
    <w:name w:val="List Paragraph"/>
    <w:basedOn w:val="Normal"/>
    <w:qFormat/>
    <w:rsid w:val="007E6E0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E6E05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6E0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E6E05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E6E05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2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3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Matthews</dc:creator>
  <cp:lastModifiedBy>Alissa Hofstee</cp:lastModifiedBy>
  <cp:revision>2</cp:revision>
  <dcterms:created xsi:type="dcterms:W3CDTF">2019-01-11T15:34:00Z</dcterms:created>
  <dcterms:modified xsi:type="dcterms:W3CDTF">2019-01-11T15:34:00Z</dcterms:modified>
</cp:coreProperties>
</file>